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7255499A"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w:t>
      </w:r>
      <w:r w:rsidR="00D422EF">
        <w:rPr>
          <w:rFonts w:cs="Arial"/>
          <w:sz w:val="24"/>
          <w:szCs w:val="24"/>
        </w:rPr>
        <w:t>8</w:t>
      </w:r>
      <w:r w:rsidRPr="00207615">
        <w:rPr>
          <w:rFonts w:cs="Arial"/>
          <w:sz w:val="24"/>
          <w:szCs w:val="24"/>
        </w:rPr>
        <w:tab/>
      </w:r>
      <w:r w:rsidR="0074695C" w:rsidRPr="0074695C">
        <w:rPr>
          <w:rFonts w:cs="Arial"/>
          <w:color w:val="000000"/>
          <w:sz w:val="24"/>
          <w:szCs w:val="24"/>
        </w:rPr>
        <w:t>R4-23</w:t>
      </w:r>
      <w:r w:rsidR="006025BE">
        <w:rPr>
          <w:rFonts w:cs="Arial"/>
          <w:color w:val="000000"/>
          <w:sz w:val="24"/>
          <w:szCs w:val="24"/>
        </w:rPr>
        <w:t>137</w:t>
      </w:r>
      <w:r w:rsidR="0074695C" w:rsidRPr="0074695C">
        <w:rPr>
          <w:rFonts w:cs="Arial"/>
          <w:color w:val="000000"/>
          <w:sz w:val="24"/>
          <w:szCs w:val="24"/>
        </w:rPr>
        <w:t>0</w:t>
      </w:r>
      <w:r w:rsidR="006025BE">
        <w:rPr>
          <w:rFonts w:cs="Arial"/>
          <w:color w:val="000000"/>
          <w:sz w:val="24"/>
          <w:szCs w:val="24"/>
        </w:rPr>
        <w:t>6</w:t>
      </w:r>
    </w:p>
    <w:p w14:paraId="09BB34F6" w14:textId="6DF79876" w:rsidR="00CE2F76" w:rsidRPr="00CE2F76" w:rsidRDefault="00AD042B" w:rsidP="00CE2F76">
      <w:pPr>
        <w:pStyle w:val="Header"/>
        <w:rPr>
          <w:rFonts w:eastAsia="SimSun"/>
          <w:sz w:val="24"/>
          <w:szCs w:val="24"/>
          <w:lang w:val="en-GB" w:eastAsia="zh-CN"/>
        </w:rPr>
      </w:pPr>
      <w:r>
        <w:rPr>
          <w:rFonts w:eastAsia="SimSun"/>
          <w:sz w:val="24"/>
          <w:szCs w:val="24"/>
          <w:lang w:val="en-GB" w:eastAsia="zh-CN"/>
        </w:rPr>
        <w:t>Toulouse</w:t>
      </w:r>
      <w:r w:rsidR="00CE2F76" w:rsidRPr="00CE2F76">
        <w:rPr>
          <w:rFonts w:eastAsia="SimSun"/>
          <w:sz w:val="24"/>
          <w:szCs w:val="24"/>
          <w:lang w:val="en-GB" w:eastAsia="zh-CN"/>
        </w:rPr>
        <w:t>,</w:t>
      </w:r>
      <w:r w:rsidR="00F574DB">
        <w:rPr>
          <w:rFonts w:eastAsia="SimSun"/>
          <w:sz w:val="24"/>
          <w:szCs w:val="24"/>
          <w:lang w:val="en-GB" w:eastAsia="zh-CN"/>
        </w:rPr>
        <w:t xml:space="preserve"> </w:t>
      </w:r>
      <w:r>
        <w:rPr>
          <w:rFonts w:eastAsia="SimSun"/>
          <w:sz w:val="24"/>
          <w:szCs w:val="24"/>
          <w:lang w:val="en-GB" w:eastAsia="zh-CN"/>
        </w:rPr>
        <w:t>F</w:t>
      </w:r>
      <w:r w:rsidR="00F574DB">
        <w:rPr>
          <w:rFonts w:eastAsia="SimSun"/>
          <w:sz w:val="24"/>
          <w:szCs w:val="24"/>
          <w:lang w:val="en-GB" w:eastAsia="zh-CN"/>
        </w:rPr>
        <w:t>R</w:t>
      </w:r>
      <w:r>
        <w:rPr>
          <w:rFonts w:eastAsia="SimSun"/>
          <w:sz w:val="24"/>
          <w:szCs w:val="24"/>
          <w:lang w:val="en-GB" w:eastAsia="zh-CN"/>
        </w:rPr>
        <w:t>,</w:t>
      </w:r>
      <w:r w:rsidR="00CE2F76" w:rsidRPr="00CE2F76">
        <w:rPr>
          <w:rFonts w:eastAsia="SimSun"/>
          <w:sz w:val="24"/>
          <w:szCs w:val="24"/>
          <w:lang w:val="en-GB" w:eastAsia="zh-CN"/>
        </w:rPr>
        <w:t xml:space="preserve"> </w:t>
      </w:r>
      <w:r w:rsidR="00972F1C">
        <w:rPr>
          <w:rFonts w:eastAsia="SimSun" w:cs="Arial"/>
          <w:bCs/>
          <w:sz w:val="24"/>
          <w:szCs w:val="24"/>
          <w:lang w:val="en-GB" w:eastAsia="zh-CN"/>
        </w:rPr>
        <w:t>Aug</w:t>
      </w:r>
      <w:r w:rsidR="00111997" w:rsidRPr="00111997">
        <w:rPr>
          <w:rFonts w:eastAsia="SimSun" w:cs="Arial" w:hint="eastAsia"/>
          <w:bCs/>
          <w:sz w:val="24"/>
          <w:szCs w:val="24"/>
          <w:lang w:val="en-GB" w:eastAsia="zh-CN"/>
        </w:rPr>
        <w:t xml:space="preserve"> </w:t>
      </w:r>
      <w:r w:rsidR="00350A44">
        <w:rPr>
          <w:rFonts w:eastAsia="SimSun" w:cs="Arial"/>
          <w:bCs/>
          <w:sz w:val="24"/>
          <w:szCs w:val="24"/>
          <w:lang w:val="en-GB" w:eastAsia="zh-CN"/>
        </w:rPr>
        <w:t>2</w:t>
      </w:r>
      <w:r w:rsidR="00972F1C">
        <w:rPr>
          <w:rFonts w:eastAsia="SimSun" w:cs="Arial"/>
          <w:bCs/>
          <w:sz w:val="24"/>
          <w:szCs w:val="24"/>
          <w:lang w:val="en-GB" w:eastAsia="zh-CN"/>
        </w:rPr>
        <w:t>1</w:t>
      </w:r>
      <w:r w:rsidR="00972F1C">
        <w:rPr>
          <w:rFonts w:eastAsia="SimSun" w:cs="Arial"/>
          <w:bCs/>
          <w:sz w:val="24"/>
          <w:szCs w:val="24"/>
          <w:vertAlign w:val="superscript"/>
          <w:lang w:val="en-GB" w:eastAsia="zh-CN"/>
        </w:rPr>
        <w:t>st</w:t>
      </w:r>
      <w:r w:rsidR="00111997" w:rsidRPr="00111997">
        <w:rPr>
          <w:rFonts w:eastAsia="SimSun" w:cs="Arial" w:hint="eastAsia"/>
          <w:bCs/>
          <w:sz w:val="24"/>
          <w:szCs w:val="24"/>
          <w:lang w:val="en-GB" w:eastAsia="zh-CN"/>
        </w:rPr>
        <w:t xml:space="preserve"> </w:t>
      </w:r>
      <w:r w:rsidR="00111997" w:rsidRPr="00111997">
        <w:rPr>
          <w:rFonts w:eastAsia="SimSun" w:cs="Arial" w:hint="eastAsia"/>
          <w:bCs/>
          <w:sz w:val="24"/>
          <w:szCs w:val="24"/>
          <w:lang w:val="en-GB" w:eastAsia="zh-CN"/>
        </w:rPr>
        <w:t>–</w:t>
      </w:r>
      <w:r w:rsidR="00111997" w:rsidRPr="00111997">
        <w:rPr>
          <w:rFonts w:eastAsia="SimSun" w:cs="Arial" w:hint="eastAsia"/>
          <w:bCs/>
          <w:sz w:val="24"/>
          <w:szCs w:val="24"/>
          <w:lang w:val="en-GB" w:eastAsia="zh-CN"/>
        </w:rPr>
        <w:t xml:space="preserve"> </w:t>
      </w:r>
      <w:r w:rsidR="00972F1C">
        <w:rPr>
          <w:rFonts w:eastAsia="SimSun" w:cs="Arial"/>
          <w:bCs/>
          <w:sz w:val="24"/>
          <w:szCs w:val="24"/>
          <w:lang w:val="en-GB" w:eastAsia="zh-CN"/>
        </w:rPr>
        <w:t>Aug</w:t>
      </w:r>
      <w:r w:rsidR="00111997" w:rsidRPr="00111997">
        <w:rPr>
          <w:rFonts w:eastAsia="SimSun" w:cs="Arial" w:hint="eastAsia"/>
          <w:bCs/>
          <w:sz w:val="24"/>
          <w:szCs w:val="24"/>
          <w:lang w:val="en-GB" w:eastAsia="zh-CN"/>
        </w:rPr>
        <w:t xml:space="preserve"> </w:t>
      </w:r>
      <w:r w:rsidR="00430C04">
        <w:rPr>
          <w:rFonts w:eastAsia="SimSun" w:cs="Arial"/>
          <w:bCs/>
          <w:sz w:val="24"/>
          <w:szCs w:val="24"/>
          <w:lang w:val="en-GB" w:eastAsia="zh-CN"/>
        </w:rPr>
        <w:t>2</w:t>
      </w:r>
      <w:r w:rsidR="00972F1C">
        <w:rPr>
          <w:rFonts w:eastAsia="SimSun" w:cs="Arial"/>
          <w:bCs/>
          <w:sz w:val="24"/>
          <w:szCs w:val="24"/>
          <w:lang w:val="en-GB" w:eastAsia="zh-CN"/>
        </w:rPr>
        <w:t>5</w:t>
      </w:r>
      <w:r w:rsidR="00430C04">
        <w:rPr>
          <w:rFonts w:eastAsia="SimSun" w:cs="Arial"/>
          <w:bCs/>
          <w:sz w:val="24"/>
          <w:szCs w:val="24"/>
          <w:vertAlign w:val="superscript"/>
          <w:lang w:val="en-GB" w:eastAsia="zh-CN"/>
        </w:rPr>
        <w:t>th</w:t>
      </w:r>
      <w:r w:rsidR="00CE2F76" w:rsidRPr="00CE2F76">
        <w:rPr>
          <w:rFonts w:eastAsia="SimSun"/>
          <w:sz w:val="24"/>
          <w:szCs w:val="24"/>
          <w:lang w:val="en-GB" w:eastAsia="zh-CN"/>
        </w:rPr>
        <w:t>, 202</w:t>
      </w:r>
      <w:r w:rsidR="00111997">
        <w:rPr>
          <w:rFonts w:eastAsia="SimSun"/>
          <w:sz w:val="24"/>
          <w:szCs w:val="24"/>
          <w:lang w:val="en-GB" w:eastAsia="zh-CN"/>
        </w:rPr>
        <w:t>3</w:t>
      </w:r>
    </w:p>
    <w:p w14:paraId="11E40FD2" w14:textId="236CEF46" w:rsidR="00070561" w:rsidRPr="008C4D7E" w:rsidRDefault="00070561" w:rsidP="00070561">
      <w:pPr>
        <w:pStyle w:val="Header"/>
        <w:rPr>
          <w:noProof w:val="0"/>
          <w:lang w:val="en-GB"/>
        </w:rPr>
      </w:pPr>
    </w:p>
    <w:p w14:paraId="753F9938" w14:textId="106E5785" w:rsidR="00070561" w:rsidRDefault="00070561" w:rsidP="00070561">
      <w:pPr>
        <w:pStyle w:val="Footer"/>
        <w:rPr>
          <w:noProof w:val="0"/>
        </w:rPr>
      </w:pPr>
    </w:p>
    <w:p w14:paraId="6138064B" w14:textId="050ABA1E"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554A7">
        <w:rPr>
          <w:rFonts w:ascii="Arial" w:hAnsi="Arial"/>
          <w:sz w:val="24"/>
          <w:lang w:val="en-US"/>
        </w:rPr>
        <w:t>8</w:t>
      </w:r>
      <w:r w:rsidR="004C1A4F">
        <w:rPr>
          <w:rFonts w:ascii="Arial" w:hAnsi="Arial"/>
          <w:sz w:val="24"/>
          <w:lang w:val="en-US"/>
        </w:rPr>
        <w:t>.</w:t>
      </w:r>
      <w:r w:rsidR="0062558F">
        <w:rPr>
          <w:rFonts w:ascii="Arial" w:hAnsi="Arial"/>
          <w:sz w:val="24"/>
          <w:lang w:val="en-US"/>
        </w:rPr>
        <w:t>3</w:t>
      </w:r>
      <w:r w:rsidR="00972F1C">
        <w:rPr>
          <w:rFonts w:ascii="Arial" w:hAnsi="Arial"/>
          <w:sz w:val="24"/>
          <w:lang w:val="en-US"/>
        </w:rPr>
        <w:t>1</w:t>
      </w:r>
      <w:r w:rsidR="00BC1D67">
        <w:rPr>
          <w:rFonts w:ascii="Arial" w:hAnsi="Arial"/>
          <w:sz w:val="24"/>
          <w:lang w:val="en-US"/>
        </w:rPr>
        <w:t>.</w:t>
      </w:r>
      <w:r w:rsidR="00972F1C">
        <w:rPr>
          <w:rFonts w:ascii="Arial" w:hAnsi="Arial"/>
          <w:sz w:val="24"/>
          <w:lang w:val="en-US"/>
        </w:rPr>
        <w:t>2</w:t>
      </w:r>
    </w:p>
    <w:p w14:paraId="44E04CDB" w14:textId="5608345F"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9796E13"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D6C11">
        <w:rPr>
          <w:rFonts w:ascii="Arial" w:hAnsi="Arial"/>
          <w:sz w:val="24"/>
          <w:lang w:val="en-US"/>
        </w:rPr>
        <w:t xml:space="preserve">eDRX requirements </w:t>
      </w:r>
      <w:r w:rsidR="0062558F">
        <w:rPr>
          <w:rFonts w:ascii="Arial" w:hAnsi="Arial"/>
          <w:sz w:val="24"/>
          <w:lang w:val="en-US"/>
        </w:rPr>
        <w:t xml:space="preserve">for </w:t>
      </w:r>
      <w:r w:rsidR="00682B10">
        <w:rPr>
          <w:rFonts w:ascii="Arial" w:hAnsi="Arial"/>
          <w:sz w:val="24"/>
          <w:lang w:val="en-US"/>
        </w:rPr>
        <w:t>e</w:t>
      </w:r>
      <w:r w:rsidR="001F6193" w:rsidRPr="001F6193">
        <w:rPr>
          <w:rFonts w:ascii="Arial" w:hAnsi="Arial"/>
          <w:sz w:val="24"/>
          <w:lang w:val="en-US"/>
        </w:rPr>
        <w:t>RedCap UEs</w:t>
      </w:r>
    </w:p>
    <w:p w14:paraId="22278769" w14:textId="2BE7461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7F9F5B22" w14:textId="70E7B4AB" w:rsidR="00590681" w:rsidRDefault="00B417F2" w:rsidP="00590681">
      <w:pPr>
        <w:rPr>
          <w:rFonts w:eastAsiaTheme="minorEastAsia"/>
          <w:lang w:val="en-US" w:eastAsia="zh-CN"/>
        </w:rPr>
      </w:pPr>
      <w:r>
        <w:rPr>
          <w:rFonts w:eastAsiaTheme="minorEastAsia"/>
          <w:lang w:val="en-US" w:eastAsia="zh-CN"/>
        </w:rPr>
        <w:t>RAN4</w:t>
      </w:r>
      <w:r w:rsidR="004B2D42">
        <w:rPr>
          <w:rFonts w:eastAsiaTheme="minorEastAsia"/>
          <w:lang w:val="en-US" w:eastAsia="zh-CN"/>
        </w:rPr>
        <w:t xml:space="preserve"> started initial discussion</w:t>
      </w:r>
      <w:r w:rsidR="001D080E">
        <w:rPr>
          <w:rFonts w:eastAsiaTheme="minorEastAsia"/>
          <w:lang w:val="en-US" w:eastAsia="zh-CN"/>
        </w:rPr>
        <w:t xml:space="preserve"> on specifying requirements for the new Rel-18 WI on </w:t>
      </w:r>
      <w:r w:rsidR="00225249">
        <w:rPr>
          <w:rFonts w:eastAsiaTheme="minorEastAsia"/>
          <w:lang w:val="en-US" w:eastAsia="zh-CN"/>
        </w:rPr>
        <w:t xml:space="preserve">enhanced support </w:t>
      </w:r>
      <w:r w:rsidR="0054284C">
        <w:rPr>
          <w:rFonts w:eastAsiaTheme="minorEastAsia"/>
          <w:lang w:val="en-US" w:eastAsia="zh-CN"/>
        </w:rPr>
        <w:t xml:space="preserve">of </w:t>
      </w:r>
      <w:r w:rsidR="00A75440">
        <w:rPr>
          <w:rFonts w:eastAsiaTheme="minorEastAsia"/>
          <w:lang w:val="en-US" w:eastAsia="zh-CN"/>
        </w:rPr>
        <w:t xml:space="preserve">reduced capability </w:t>
      </w:r>
      <w:r w:rsidR="00466DDF">
        <w:rPr>
          <w:rFonts w:eastAsiaTheme="minorEastAsia"/>
          <w:lang w:val="en-US" w:eastAsia="zh-CN"/>
        </w:rPr>
        <w:t>devices</w:t>
      </w:r>
      <w:r w:rsidR="00466DDF">
        <w:rPr>
          <w:lang w:eastAsia="zh-CN"/>
        </w:rPr>
        <w:t xml:space="preserve"> [</w:t>
      </w:r>
      <w:r w:rsidR="00841AD2">
        <w:rPr>
          <w:lang w:eastAsia="zh-CN"/>
        </w:rPr>
        <w:t>1]</w:t>
      </w:r>
      <w:r w:rsidR="00A75440">
        <w:rPr>
          <w:rFonts w:eastAsiaTheme="minorEastAsia"/>
          <w:lang w:val="en-US" w:eastAsia="zh-CN"/>
        </w:rPr>
        <w:t xml:space="preserve"> from </w:t>
      </w:r>
      <w:r w:rsidR="00BE4FEB">
        <w:rPr>
          <w:rFonts w:eastAsiaTheme="minorEastAsia"/>
          <w:lang w:val="en-US" w:eastAsia="zh-CN"/>
        </w:rPr>
        <w:t>RAN4#106</w:t>
      </w:r>
      <w:r w:rsidR="00A75440">
        <w:rPr>
          <w:rFonts w:eastAsiaTheme="minorEastAsia"/>
          <w:lang w:val="en-US" w:eastAsia="zh-CN"/>
        </w:rPr>
        <w:t xml:space="preserve"> meeting</w:t>
      </w:r>
      <w:r w:rsidR="005761AE">
        <w:rPr>
          <w:rFonts w:eastAsiaTheme="minorEastAsia"/>
          <w:lang w:val="en-US" w:eastAsia="zh-CN"/>
        </w:rPr>
        <w:t xml:space="preserve"> [2]</w:t>
      </w:r>
      <w:r w:rsidR="008571DC">
        <w:rPr>
          <w:rFonts w:eastAsiaTheme="minorEastAsia"/>
          <w:lang w:val="en-US" w:eastAsia="zh-CN"/>
        </w:rPr>
        <w:t>.</w:t>
      </w:r>
      <w:r w:rsidR="00A75440">
        <w:rPr>
          <w:rFonts w:eastAsiaTheme="minorEastAsia"/>
          <w:lang w:val="en-US" w:eastAsia="zh-CN"/>
        </w:rPr>
        <w:t xml:space="preserve"> </w:t>
      </w:r>
      <w:r w:rsidR="00AA2AFB">
        <w:rPr>
          <w:rFonts w:eastAsiaTheme="minorEastAsia"/>
          <w:lang w:val="en-US" w:eastAsia="zh-CN"/>
        </w:rPr>
        <w:t>The main impact identified for RRM requirements are related to enhanced eDRX in RRC_INACTIVE</w:t>
      </w:r>
      <w:r w:rsidR="00841AD2">
        <w:rPr>
          <w:rFonts w:eastAsiaTheme="minorEastAsia"/>
          <w:lang w:val="en-US" w:eastAsia="zh-CN"/>
        </w:rPr>
        <w:t xml:space="preserve">(&gt;10.24s). </w:t>
      </w:r>
      <w:r w:rsidR="005B2B41">
        <w:rPr>
          <w:rFonts w:eastAsiaTheme="minorEastAsia"/>
          <w:lang w:val="en-US" w:eastAsia="zh-CN"/>
        </w:rPr>
        <w:t xml:space="preserve">During RAN4#106bis-e </w:t>
      </w:r>
      <w:r w:rsidR="00D422EF">
        <w:rPr>
          <w:rFonts w:eastAsiaTheme="minorEastAsia"/>
          <w:lang w:val="en-US" w:eastAsia="zh-CN"/>
        </w:rPr>
        <w:t xml:space="preserve">and RAN4#107 </w:t>
      </w:r>
      <w:r w:rsidR="005B2B41">
        <w:rPr>
          <w:rFonts w:eastAsiaTheme="minorEastAsia"/>
          <w:lang w:val="en-US" w:eastAsia="zh-CN"/>
        </w:rPr>
        <w:t>meeting</w:t>
      </w:r>
      <w:r w:rsidR="00D422EF">
        <w:rPr>
          <w:rFonts w:eastAsiaTheme="minorEastAsia"/>
          <w:lang w:val="en-US" w:eastAsia="zh-CN"/>
        </w:rPr>
        <w:t>s</w:t>
      </w:r>
      <w:r w:rsidR="005B2B41">
        <w:rPr>
          <w:rFonts w:eastAsiaTheme="minorEastAsia"/>
          <w:lang w:val="en-US" w:eastAsia="zh-CN"/>
        </w:rPr>
        <w:t>, RAN4 made a good progress and reach</w:t>
      </w:r>
      <w:r w:rsidR="00AD420D">
        <w:rPr>
          <w:rFonts w:eastAsiaTheme="minorEastAsia"/>
          <w:lang w:val="en-US" w:eastAsia="zh-CN"/>
        </w:rPr>
        <w:t xml:space="preserve"> many agreements as listed in the WF</w:t>
      </w:r>
      <w:r w:rsidR="00D422EF">
        <w:rPr>
          <w:rFonts w:eastAsiaTheme="minorEastAsia"/>
          <w:lang w:val="en-US" w:eastAsia="zh-CN"/>
        </w:rPr>
        <w:t>s</w:t>
      </w:r>
      <w:r w:rsidR="00AD420D">
        <w:rPr>
          <w:rFonts w:eastAsiaTheme="minorEastAsia"/>
          <w:lang w:val="en-US" w:eastAsia="zh-CN"/>
        </w:rPr>
        <w:t xml:space="preserve"> [3]</w:t>
      </w:r>
      <w:r w:rsidR="00D422EF">
        <w:rPr>
          <w:rFonts w:eastAsiaTheme="minorEastAsia"/>
          <w:lang w:val="en-US" w:eastAsia="zh-CN"/>
        </w:rPr>
        <w:t>[4]</w:t>
      </w:r>
      <w:r w:rsidR="00AD420D">
        <w:rPr>
          <w:rFonts w:eastAsiaTheme="minorEastAsia"/>
          <w:lang w:val="en-US" w:eastAsia="zh-CN"/>
        </w:rPr>
        <w:t xml:space="preserve">. </w:t>
      </w:r>
      <w:r w:rsidR="00ED029E">
        <w:rPr>
          <w:rFonts w:eastAsiaTheme="minorEastAsia"/>
          <w:lang w:val="en-US" w:eastAsia="zh-CN"/>
        </w:rPr>
        <w:t xml:space="preserve">In this contribution, we </w:t>
      </w:r>
      <w:r w:rsidR="006433C7">
        <w:rPr>
          <w:rFonts w:eastAsiaTheme="minorEastAsia"/>
          <w:lang w:val="en-US" w:eastAsia="zh-CN"/>
        </w:rPr>
        <w:t>provide our vi</w:t>
      </w:r>
      <w:r w:rsidR="00CE4CF2">
        <w:rPr>
          <w:rFonts w:eastAsiaTheme="minorEastAsia"/>
          <w:lang w:val="en-US" w:eastAsia="zh-CN"/>
        </w:rPr>
        <w:t>ews on some of the issues related to enhanced eDRX based on RAN2 progress on this WI</w:t>
      </w:r>
      <w:r w:rsidR="006433C7">
        <w:rPr>
          <w:rFonts w:eastAsiaTheme="minorEastAsia"/>
          <w:lang w:val="en-US" w:eastAsia="zh-CN"/>
        </w:rPr>
        <w:t>.</w:t>
      </w:r>
    </w:p>
    <w:p w14:paraId="1B81A36D" w14:textId="77777777" w:rsidR="008E42EF" w:rsidRDefault="008E42EF" w:rsidP="008E42EF">
      <w:pPr>
        <w:rPr>
          <w:lang w:eastAsia="ja-JP"/>
        </w:rPr>
      </w:pPr>
      <w:r>
        <w:rPr>
          <w:noProof/>
          <w:lang w:eastAsia="ja-JP"/>
        </w:rPr>
        <mc:AlternateContent>
          <mc:Choice Requires="wps">
            <w:drawing>
              <wp:anchor distT="45720" distB="45720" distL="114300" distR="114300" simplePos="0" relativeHeight="251672576" behindDoc="0" locked="0" layoutInCell="1" allowOverlap="1" wp14:anchorId="1BD1DF3A" wp14:editId="5D6D8238">
                <wp:simplePos x="0" y="0"/>
                <wp:positionH relativeFrom="column">
                  <wp:posOffset>0</wp:posOffset>
                </wp:positionH>
                <wp:positionV relativeFrom="paragraph">
                  <wp:posOffset>391795</wp:posOffset>
                </wp:positionV>
                <wp:extent cx="5888990" cy="1404620"/>
                <wp:effectExtent l="0" t="0" r="1651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990" cy="1404620"/>
                        </a:xfrm>
                        <a:prstGeom prst="rect">
                          <a:avLst/>
                        </a:prstGeom>
                        <a:solidFill>
                          <a:srgbClr val="FFFFFF"/>
                        </a:solidFill>
                        <a:ln w="9525">
                          <a:solidFill>
                            <a:srgbClr val="000000"/>
                          </a:solidFill>
                          <a:miter lim="800000"/>
                          <a:headEnd/>
                          <a:tailEnd/>
                        </a:ln>
                      </wps:spPr>
                      <wps:txbx>
                        <w:txbxContent>
                          <w:p w14:paraId="7F7EF343" w14:textId="77777777" w:rsidR="008E42EF" w:rsidRPr="007E0DA3" w:rsidRDefault="008E42EF" w:rsidP="008E42EF">
                            <w:pPr>
                              <w:pStyle w:val="ListParagraph"/>
                              <w:numPr>
                                <w:ilvl w:val="0"/>
                                <w:numId w:val="41"/>
                              </w:numPr>
                              <w:rPr>
                                <w:rFonts w:eastAsiaTheme="minorEastAsia"/>
                                <w:sz w:val="20"/>
                                <w:szCs w:val="20"/>
                                <w:lang w:eastAsia="zh-CN"/>
                              </w:rPr>
                            </w:pPr>
                            <w:r w:rsidRPr="007E0DA3">
                              <w:rPr>
                                <w:rFonts w:eastAsiaTheme="minorEastAsia"/>
                                <w:sz w:val="20"/>
                                <w:szCs w:val="20"/>
                                <w:lang w:eastAsia="zh-CN"/>
                              </w:rPr>
                              <w:t>How to specify the requirements when configured with both IDLE and INACTIVE eDRX configurations for serving cell measurements</w:t>
                            </w:r>
                          </w:p>
                          <w:p w14:paraId="444751D8" w14:textId="77777777" w:rsidR="008E42EF" w:rsidRPr="007E0DA3" w:rsidRDefault="008E42EF" w:rsidP="008E42EF">
                            <w:pPr>
                              <w:pStyle w:val="ListParagraph"/>
                              <w:numPr>
                                <w:ilvl w:val="1"/>
                                <w:numId w:val="41"/>
                              </w:numPr>
                              <w:rPr>
                                <w:rFonts w:eastAsiaTheme="minorEastAsia"/>
                                <w:sz w:val="20"/>
                                <w:szCs w:val="20"/>
                                <w:lang w:eastAsia="zh-CN"/>
                              </w:rPr>
                            </w:pPr>
                            <w:r w:rsidRPr="007E0DA3">
                              <w:rPr>
                                <w:rFonts w:eastAsiaTheme="minorEastAsia"/>
                                <w:sz w:val="20"/>
                                <w:szCs w:val="20"/>
                                <w:lang w:eastAsia="zh-CN"/>
                              </w:rPr>
                              <w:t>The requirement shall be specified based on T like in R17 Inactive mode requirement with eDRX, and T can be referred to RAN2 definition in TS38.304.</w:t>
                            </w:r>
                          </w:p>
                          <w:p w14:paraId="7F1B92B9" w14:textId="77777777" w:rsidR="008E42EF" w:rsidRPr="007E0DA3" w:rsidRDefault="008E42EF" w:rsidP="008E42EF">
                            <w:pPr>
                              <w:pStyle w:val="ListParagraph"/>
                              <w:numPr>
                                <w:ilvl w:val="0"/>
                                <w:numId w:val="41"/>
                              </w:numPr>
                              <w:rPr>
                                <w:rFonts w:eastAsiaTheme="minorEastAsia"/>
                                <w:sz w:val="20"/>
                                <w:szCs w:val="20"/>
                                <w:lang w:eastAsia="zh-CN"/>
                              </w:rPr>
                            </w:pPr>
                            <w:r w:rsidRPr="007E0DA3">
                              <w:rPr>
                                <w:rFonts w:eastAsiaTheme="minorEastAsia"/>
                                <w:sz w:val="20"/>
                                <w:szCs w:val="20"/>
                                <w:lang w:eastAsia="zh-CN"/>
                              </w:rPr>
                              <w:t>Measurement period when configured with both IDLE and INACTIVE eDRX configurations for neighbour cell measurements</w:t>
                            </w:r>
                          </w:p>
                          <w:p w14:paraId="5FD8B971" w14:textId="77777777" w:rsidR="008E42EF" w:rsidRPr="007E0DA3" w:rsidRDefault="008E42EF" w:rsidP="008E42EF">
                            <w:pPr>
                              <w:pStyle w:val="ListParagraph"/>
                              <w:numPr>
                                <w:ilvl w:val="1"/>
                                <w:numId w:val="41"/>
                              </w:numPr>
                              <w:rPr>
                                <w:rFonts w:eastAsiaTheme="minorEastAsia"/>
                                <w:sz w:val="20"/>
                                <w:szCs w:val="20"/>
                                <w:lang w:eastAsia="zh-CN"/>
                              </w:rPr>
                            </w:pPr>
                            <w:r w:rsidRPr="007E0DA3">
                              <w:rPr>
                                <w:rFonts w:eastAsiaTheme="minorEastAsia"/>
                                <w:sz w:val="20"/>
                                <w:szCs w:val="20"/>
                                <w:lang w:eastAsia="zh-CN"/>
                              </w:rPr>
                              <w:t>The detection/measurement/evaluation delay requirement are specified in the step of:</w:t>
                            </w:r>
                          </w:p>
                          <w:p w14:paraId="184F162B" w14:textId="77777777" w:rsidR="008E42EF" w:rsidRPr="007E0DA3" w:rsidRDefault="008E42EF" w:rsidP="008E42EF">
                            <w:pPr>
                              <w:pStyle w:val="ListParagraph"/>
                              <w:numPr>
                                <w:ilvl w:val="2"/>
                                <w:numId w:val="41"/>
                              </w:numPr>
                              <w:rPr>
                                <w:rFonts w:eastAsiaTheme="minorEastAsia"/>
                                <w:sz w:val="20"/>
                                <w:szCs w:val="20"/>
                                <w:lang w:eastAsia="zh-CN"/>
                              </w:rPr>
                            </w:pPr>
                            <w:r w:rsidRPr="007E0DA3">
                              <w:rPr>
                                <w:rFonts w:eastAsiaTheme="minorEastAsia"/>
                                <w:sz w:val="20"/>
                                <w:szCs w:val="20"/>
                                <w:lang w:eastAsia="zh-CN"/>
                              </w:rPr>
                              <w:t xml:space="preserve">RAN configured DRX cycle, if eDRX_Inactive </w:t>
                            </w:r>
                            <w:r>
                              <w:rPr>
                                <w:rFonts w:eastAsiaTheme="minorEastAsia"/>
                                <w:sz w:val="20"/>
                                <w:szCs w:val="20"/>
                                <w:lang w:eastAsia="zh-CN"/>
                              </w:rPr>
                              <w:t>&gt;=</w:t>
                            </w:r>
                            <w:r w:rsidRPr="007E0DA3">
                              <w:rPr>
                                <w:rFonts w:eastAsiaTheme="minorEastAsia"/>
                                <w:sz w:val="20"/>
                                <w:szCs w:val="20"/>
                                <w:lang w:eastAsia="zh-CN"/>
                              </w:rPr>
                              <w:t xml:space="preserve"> 20.48sec</w:t>
                            </w:r>
                          </w:p>
                          <w:p w14:paraId="2D123B9A" w14:textId="77777777" w:rsidR="008E42EF" w:rsidRPr="007E0DA3" w:rsidRDefault="008E42EF" w:rsidP="008E42EF">
                            <w:pPr>
                              <w:pStyle w:val="ListParagraph"/>
                              <w:numPr>
                                <w:ilvl w:val="0"/>
                                <w:numId w:val="41"/>
                              </w:numPr>
                              <w:rPr>
                                <w:rFonts w:eastAsiaTheme="minorEastAsia"/>
                                <w:sz w:val="20"/>
                                <w:szCs w:val="20"/>
                                <w:lang w:eastAsia="zh-CN"/>
                              </w:rPr>
                            </w:pPr>
                            <w:r w:rsidRPr="007E0DA3">
                              <w:rPr>
                                <w:rFonts w:eastAsiaTheme="minorEastAsia"/>
                                <w:sz w:val="20"/>
                                <w:szCs w:val="20"/>
                                <w:lang w:eastAsia="zh-CN"/>
                              </w:rPr>
                              <w:t>When to measure when configured with both IDLE and INACTIVE eDRX configurations larger than 10.24s for neighbour cell measurements</w:t>
                            </w:r>
                          </w:p>
                          <w:p w14:paraId="2F853D77" w14:textId="77777777" w:rsidR="008E42EF" w:rsidRPr="007E0DA3" w:rsidRDefault="008E42EF" w:rsidP="008E42EF">
                            <w:pPr>
                              <w:pStyle w:val="ListParagraph"/>
                              <w:numPr>
                                <w:ilvl w:val="1"/>
                                <w:numId w:val="41"/>
                              </w:numPr>
                              <w:rPr>
                                <w:rFonts w:eastAsiaTheme="minorEastAsia"/>
                                <w:sz w:val="20"/>
                                <w:szCs w:val="20"/>
                                <w:lang w:eastAsia="zh-CN"/>
                              </w:rPr>
                            </w:pPr>
                            <w:r w:rsidRPr="007E0DA3">
                              <w:rPr>
                                <w:rFonts w:eastAsiaTheme="minorEastAsia"/>
                                <w:sz w:val="20"/>
                                <w:szCs w:val="20"/>
                                <w:lang w:eastAsia="zh-CN"/>
                              </w:rPr>
                              <w:t>UE shall perform measurements/evaluation of neighbor cell within single PTW irrespective of IDLE or INACTIVE PTW being used.</w:t>
                            </w:r>
                          </w:p>
                          <w:p w14:paraId="2593D2C0" w14:textId="77777777" w:rsidR="008E42EF" w:rsidRPr="007E0DA3" w:rsidRDefault="008E42EF" w:rsidP="008E42EF">
                            <w:pPr>
                              <w:pStyle w:val="ListParagraph"/>
                              <w:numPr>
                                <w:ilvl w:val="0"/>
                                <w:numId w:val="41"/>
                              </w:numPr>
                              <w:rPr>
                                <w:rFonts w:eastAsiaTheme="minorEastAsia"/>
                                <w:sz w:val="20"/>
                                <w:szCs w:val="20"/>
                                <w:lang w:eastAsia="zh-CN"/>
                              </w:rPr>
                            </w:pPr>
                            <w:r w:rsidRPr="007E0DA3">
                              <w:rPr>
                                <w:rFonts w:eastAsiaTheme="minorEastAsia"/>
                                <w:sz w:val="20"/>
                                <w:szCs w:val="20"/>
                                <w:lang w:eastAsia="zh-CN"/>
                              </w:rPr>
                              <w:t>When to measure when configured with both IDLE and INACTIVE eDRX configurations larger than 10.24s and when the PTWs are partially overlapping for serving and neighbour cell measurements</w:t>
                            </w:r>
                          </w:p>
                          <w:p w14:paraId="3308E565" w14:textId="77777777" w:rsidR="008E42EF" w:rsidRPr="007E0DA3" w:rsidRDefault="008E42EF" w:rsidP="008E42EF">
                            <w:pPr>
                              <w:pStyle w:val="ListParagraph"/>
                              <w:numPr>
                                <w:ilvl w:val="1"/>
                                <w:numId w:val="41"/>
                              </w:numPr>
                              <w:rPr>
                                <w:rFonts w:eastAsiaTheme="minorEastAsia"/>
                                <w:sz w:val="20"/>
                                <w:szCs w:val="20"/>
                                <w:lang w:eastAsia="zh-CN"/>
                              </w:rPr>
                            </w:pPr>
                            <w:r w:rsidRPr="007E0DA3">
                              <w:rPr>
                                <w:rFonts w:eastAsiaTheme="minorEastAsia"/>
                                <w:sz w:val="20"/>
                                <w:szCs w:val="20"/>
                                <w:lang w:eastAsia="zh-CN"/>
                              </w:rPr>
                              <w:t>UE performs measurements during:</w:t>
                            </w:r>
                          </w:p>
                          <w:p w14:paraId="77551EC4" w14:textId="77777777" w:rsidR="008E42EF" w:rsidRPr="007E0DA3" w:rsidRDefault="008E42EF" w:rsidP="008E42EF">
                            <w:pPr>
                              <w:pStyle w:val="ListParagraph"/>
                              <w:numPr>
                                <w:ilvl w:val="2"/>
                                <w:numId w:val="41"/>
                              </w:numPr>
                              <w:rPr>
                                <w:rFonts w:eastAsiaTheme="minorEastAsia"/>
                                <w:sz w:val="20"/>
                                <w:szCs w:val="20"/>
                                <w:lang w:eastAsia="zh-CN"/>
                              </w:rPr>
                            </w:pPr>
                            <w:r w:rsidRPr="007E0DA3">
                              <w:rPr>
                                <w:rFonts w:eastAsiaTheme="minorEastAsia"/>
                                <w:sz w:val="20"/>
                                <w:szCs w:val="20"/>
                                <w:lang w:eastAsia="zh-CN"/>
                              </w:rPr>
                              <w:t>Option 1a: Max (RAN PTW, CN PTW)</w:t>
                            </w:r>
                          </w:p>
                          <w:p w14:paraId="178A458F" w14:textId="77777777" w:rsidR="008E42EF" w:rsidRPr="007E0DA3" w:rsidRDefault="008E42EF" w:rsidP="008E42EF">
                            <w:pPr>
                              <w:pStyle w:val="ListParagraph"/>
                              <w:numPr>
                                <w:ilvl w:val="3"/>
                                <w:numId w:val="41"/>
                              </w:numPr>
                              <w:rPr>
                                <w:rFonts w:eastAsiaTheme="minorEastAsia"/>
                                <w:sz w:val="20"/>
                                <w:szCs w:val="20"/>
                                <w:lang w:eastAsia="zh-CN"/>
                              </w:rPr>
                            </w:pPr>
                            <w:r w:rsidRPr="007E0DA3">
                              <w:rPr>
                                <w:rFonts w:eastAsiaTheme="minorEastAsia"/>
                                <w:sz w:val="20"/>
                                <w:szCs w:val="20"/>
                                <w:lang w:eastAsia="zh-CN"/>
                              </w:rPr>
                              <w:t>Prioritize measurement time during the PTW at the cost of increase UE complexity.</w:t>
                            </w:r>
                          </w:p>
                          <w:p w14:paraId="2E9B3845" w14:textId="77777777" w:rsidR="008E42EF" w:rsidRPr="007E0DA3" w:rsidRDefault="008E42EF" w:rsidP="008E42EF">
                            <w:pPr>
                              <w:pStyle w:val="ListParagraph"/>
                              <w:numPr>
                                <w:ilvl w:val="2"/>
                                <w:numId w:val="41"/>
                              </w:numPr>
                              <w:rPr>
                                <w:rFonts w:eastAsiaTheme="minorEastAsia"/>
                                <w:sz w:val="20"/>
                                <w:szCs w:val="20"/>
                                <w:lang w:eastAsia="zh-CN"/>
                              </w:rPr>
                            </w:pPr>
                            <w:r w:rsidRPr="007E0DA3">
                              <w:rPr>
                                <w:rFonts w:eastAsiaTheme="minorEastAsia"/>
                                <w:sz w:val="20"/>
                                <w:szCs w:val="20"/>
                                <w:lang w:eastAsia="zh-CN"/>
                              </w:rPr>
                              <w:t>Option 1b: Min (RAN PTW, CN PTW)</w:t>
                            </w:r>
                          </w:p>
                          <w:p w14:paraId="13CA872F" w14:textId="77777777" w:rsidR="008E42EF" w:rsidRPr="007E0DA3" w:rsidRDefault="008E42EF" w:rsidP="008E42EF">
                            <w:pPr>
                              <w:pStyle w:val="ListParagraph"/>
                              <w:numPr>
                                <w:ilvl w:val="3"/>
                                <w:numId w:val="41"/>
                              </w:numPr>
                              <w:rPr>
                                <w:rFonts w:eastAsiaTheme="minorEastAsia"/>
                                <w:sz w:val="20"/>
                                <w:szCs w:val="20"/>
                                <w:lang w:eastAsia="zh-CN"/>
                              </w:rPr>
                            </w:pPr>
                            <w:r w:rsidRPr="007E0DA3">
                              <w:rPr>
                                <w:rFonts w:eastAsiaTheme="minorEastAsia"/>
                                <w:sz w:val="20"/>
                                <w:szCs w:val="20"/>
                                <w:lang w:eastAsia="zh-CN"/>
                              </w:rPr>
                              <w:t>Prioritize UE complexity at the cost of reduced measurement time.</w:t>
                            </w:r>
                          </w:p>
                          <w:p w14:paraId="5BB0E0ED" w14:textId="77777777" w:rsidR="008E42EF" w:rsidRPr="007E0DA3" w:rsidRDefault="008E42EF" w:rsidP="008E42EF">
                            <w:pPr>
                              <w:pStyle w:val="ListParagraph"/>
                              <w:numPr>
                                <w:ilvl w:val="2"/>
                                <w:numId w:val="41"/>
                              </w:numPr>
                              <w:rPr>
                                <w:rFonts w:eastAsiaTheme="minorEastAsia"/>
                                <w:sz w:val="20"/>
                                <w:szCs w:val="20"/>
                                <w:lang w:eastAsia="zh-CN"/>
                              </w:rPr>
                            </w:pPr>
                            <w:r w:rsidRPr="007E0DA3">
                              <w:rPr>
                                <w:rFonts w:eastAsiaTheme="minorEastAsia"/>
                                <w:sz w:val="20"/>
                                <w:szCs w:val="20"/>
                                <w:lang w:eastAsia="zh-CN"/>
                              </w:rPr>
                              <w:t>Option 1c: RAN PTW</w:t>
                            </w:r>
                          </w:p>
                          <w:p w14:paraId="2BB1CF8C" w14:textId="77777777" w:rsidR="008E42EF" w:rsidRPr="007E0DA3" w:rsidRDefault="008E42EF" w:rsidP="008E42EF">
                            <w:pPr>
                              <w:pStyle w:val="ListParagraph"/>
                              <w:numPr>
                                <w:ilvl w:val="2"/>
                                <w:numId w:val="41"/>
                              </w:numPr>
                              <w:rPr>
                                <w:rFonts w:eastAsiaTheme="minorEastAsia"/>
                                <w:sz w:val="20"/>
                                <w:szCs w:val="20"/>
                                <w:lang w:eastAsia="zh-CN"/>
                              </w:rPr>
                            </w:pPr>
                            <w:r w:rsidRPr="007E0DA3">
                              <w:rPr>
                                <w:rFonts w:eastAsiaTheme="minorEastAsia"/>
                                <w:sz w:val="20"/>
                                <w:szCs w:val="20"/>
                                <w:lang w:eastAsia="zh-CN"/>
                              </w:rPr>
                              <w:t>Other options are not precluded</w:t>
                            </w:r>
                          </w:p>
                          <w:p w14:paraId="5F73F377" w14:textId="77777777" w:rsidR="008E42EF" w:rsidRPr="007E0DA3" w:rsidRDefault="008E42EF" w:rsidP="008E42EF">
                            <w:pPr>
                              <w:pStyle w:val="ListParagraph"/>
                              <w:numPr>
                                <w:ilvl w:val="0"/>
                                <w:numId w:val="41"/>
                              </w:numPr>
                              <w:rPr>
                                <w:rFonts w:eastAsiaTheme="minorEastAsia"/>
                                <w:sz w:val="20"/>
                                <w:szCs w:val="20"/>
                                <w:lang w:eastAsia="zh-CN"/>
                              </w:rPr>
                            </w:pPr>
                            <w:r w:rsidRPr="007E0DA3">
                              <w:rPr>
                                <w:rFonts w:eastAsiaTheme="minorEastAsia"/>
                                <w:sz w:val="20"/>
                                <w:szCs w:val="20"/>
                                <w:lang w:eastAsia="zh-CN"/>
                              </w:rPr>
                              <w:t>When to measure when IDLE and INACTIVE eDRX PTW do not coincide</w:t>
                            </w:r>
                          </w:p>
                          <w:p w14:paraId="7E50129D" w14:textId="77777777" w:rsidR="008E42EF" w:rsidRPr="007E0DA3" w:rsidRDefault="008E42EF" w:rsidP="008E42EF">
                            <w:pPr>
                              <w:pStyle w:val="ListParagraph"/>
                              <w:numPr>
                                <w:ilvl w:val="1"/>
                                <w:numId w:val="41"/>
                              </w:numPr>
                              <w:rPr>
                                <w:rFonts w:eastAsiaTheme="minorEastAsia"/>
                                <w:sz w:val="20"/>
                                <w:szCs w:val="20"/>
                                <w:lang w:eastAsia="zh-CN"/>
                              </w:rPr>
                            </w:pPr>
                            <w:r w:rsidRPr="007E0DA3">
                              <w:rPr>
                                <w:rFonts w:eastAsiaTheme="minorEastAsia"/>
                                <w:sz w:val="20"/>
                                <w:szCs w:val="20"/>
                                <w:lang w:eastAsia="zh-CN"/>
                              </w:rPr>
                              <w:t>Option 1: RAN4 to agree that UE follows the INACTIVE eDRX when IDLE and INACTIVE eDRX PTWs do not coincide</w:t>
                            </w:r>
                          </w:p>
                          <w:p w14:paraId="60E710F0" w14:textId="77777777" w:rsidR="008E42EF" w:rsidRPr="007E0DA3" w:rsidRDefault="008E42EF" w:rsidP="008E42EF">
                            <w:pPr>
                              <w:pStyle w:val="ListParagraph"/>
                              <w:numPr>
                                <w:ilvl w:val="1"/>
                                <w:numId w:val="41"/>
                              </w:numPr>
                              <w:rPr>
                                <w:rFonts w:eastAsiaTheme="minorEastAsia"/>
                                <w:sz w:val="20"/>
                                <w:szCs w:val="20"/>
                                <w:lang w:eastAsia="zh-CN"/>
                              </w:rPr>
                            </w:pPr>
                            <w:r w:rsidRPr="007E0DA3">
                              <w:rPr>
                                <w:rFonts w:eastAsiaTheme="minorEastAsia"/>
                                <w:sz w:val="20"/>
                                <w:szCs w:val="20"/>
                                <w:lang w:eastAsia="zh-CN"/>
                              </w:rPr>
                              <w:t xml:space="preserve">Option 2: No need to define requirements for the case when PTWs do not coincide.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D1DF3A" id="_x0000_t202" coordsize="21600,21600" o:spt="202" path="m,l,21600r21600,l21600,xe">
                <v:stroke joinstyle="miter"/>
                <v:path gradientshapeok="t" o:connecttype="rect"/>
              </v:shapetype>
              <v:shape id="Text Box 2" o:spid="_x0000_s1026" type="#_x0000_t202" style="position:absolute;margin-left:0;margin-top:30.85pt;width:463.7pt;height:110.6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">
                <v:textbox style="mso-fit-shape-to-text:t">
                  <w:txbxContent>
                    <w:p w14:paraId="7F7EF343" w14:textId="77777777" w:rsidR="008E42EF" w:rsidRPr="007E0DA3" w:rsidRDefault="008E42EF" w:rsidP="008E42EF">
                      <w:pPr>
                        <w:pStyle w:val="ListParagraph"/>
                        <w:numPr>
                          <w:ilvl w:val="0"/>
                          <w:numId w:val="41"/>
                        </w:numPr>
                        <w:rPr>
                          <w:rFonts w:eastAsiaTheme="minorEastAsia"/>
                          <w:sz w:val="20"/>
                          <w:szCs w:val="20"/>
                          <w:lang w:eastAsia="zh-CN"/>
                        </w:rPr>
                      </w:pPr>
                      <w:r w:rsidRPr="007E0DA3">
                        <w:rPr>
                          <w:rFonts w:eastAsiaTheme="minorEastAsia"/>
                          <w:sz w:val="20"/>
                          <w:szCs w:val="20"/>
                          <w:lang w:eastAsia="zh-CN"/>
                        </w:rPr>
                        <w:t>How to specify the requirements when configured with both IDLE and INACTIVE eDRX configurations for serving cell measurements</w:t>
                      </w:r>
                    </w:p>
                    <w:p w14:paraId="444751D8" w14:textId="77777777" w:rsidR="008E42EF" w:rsidRPr="007E0DA3" w:rsidRDefault="008E42EF" w:rsidP="008E42EF">
                      <w:pPr>
                        <w:pStyle w:val="ListParagraph"/>
                        <w:numPr>
                          <w:ilvl w:val="1"/>
                          <w:numId w:val="41"/>
                        </w:numPr>
                        <w:rPr>
                          <w:rFonts w:eastAsiaTheme="minorEastAsia"/>
                          <w:sz w:val="20"/>
                          <w:szCs w:val="20"/>
                          <w:lang w:eastAsia="zh-CN"/>
                        </w:rPr>
                      </w:pPr>
                      <w:r w:rsidRPr="007E0DA3">
                        <w:rPr>
                          <w:rFonts w:eastAsiaTheme="minorEastAsia"/>
                          <w:sz w:val="20"/>
                          <w:szCs w:val="20"/>
                          <w:lang w:eastAsia="zh-CN"/>
                        </w:rPr>
                        <w:t>The requirement shall be specified based on T like in R17 Inactive mode requirement with eDRX, and T can be referred to RAN2 definition in TS38.304.</w:t>
                      </w:r>
                    </w:p>
                    <w:p w14:paraId="7F1B92B9" w14:textId="77777777" w:rsidR="008E42EF" w:rsidRPr="007E0DA3" w:rsidRDefault="008E42EF" w:rsidP="008E42EF">
                      <w:pPr>
                        <w:pStyle w:val="ListParagraph"/>
                        <w:numPr>
                          <w:ilvl w:val="0"/>
                          <w:numId w:val="41"/>
                        </w:numPr>
                        <w:rPr>
                          <w:rFonts w:eastAsiaTheme="minorEastAsia"/>
                          <w:sz w:val="20"/>
                          <w:szCs w:val="20"/>
                          <w:lang w:eastAsia="zh-CN"/>
                        </w:rPr>
                      </w:pPr>
                      <w:r w:rsidRPr="007E0DA3">
                        <w:rPr>
                          <w:rFonts w:eastAsiaTheme="minorEastAsia"/>
                          <w:sz w:val="20"/>
                          <w:szCs w:val="20"/>
                          <w:lang w:eastAsia="zh-CN"/>
                        </w:rPr>
                        <w:t>Measurement period when configured with both IDLE and INACTIVE eDRX configurations for neighbour cell measurements</w:t>
                      </w:r>
                    </w:p>
                    <w:p w14:paraId="5FD8B971" w14:textId="77777777" w:rsidR="008E42EF" w:rsidRPr="007E0DA3" w:rsidRDefault="008E42EF" w:rsidP="008E42EF">
                      <w:pPr>
                        <w:pStyle w:val="ListParagraph"/>
                        <w:numPr>
                          <w:ilvl w:val="1"/>
                          <w:numId w:val="41"/>
                        </w:numPr>
                        <w:rPr>
                          <w:rFonts w:eastAsiaTheme="minorEastAsia"/>
                          <w:sz w:val="20"/>
                          <w:szCs w:val="20"/>
                          <w:lang w:eastAsia="zh-CN"/>
                        </w:rPr>
                      </w:pPr>
                      <w:r w:rsidRPr="007E0DA3">
                        <w:rPr>
                          <w:rFonts w:eastAsiaTheme="minorEastAsia"/>
                          <w:sz w:val="20"/>
                          <w:szCs w:val="20"/>
                          <w:lang w:eastAsia="zh-CN"/>
                        </w:rPr>
                        <w:t>The detection/measurement/evaluation delay requirement are specified in the step of:</w:t>
                      </w:r>
                    </w:p>
                    <w:p w14:paraId="184F162B" w14:textId="77777777" w:rsidR="008E42EF" w:rsidRPr="007E0DA3" w:rsidRDefault="008E42EF" w:rsidP="008E42EF">
                      <w:pPr>
                        <w:pStyle w:val="ListParagraph"/>
                        <w:numPr>
                          <w:ilvl w:val="2"/>
                          <w:numId w:val="41"/>
                        </w:numPr>
                        <w:rPr>
                          <w:rFonts w:eastAsiaTheme="minorEastAsia"/>
                          <w:sz w:val="20"/>
                          <w:szCs w:val="20"/>
                          <w:lang w:eastAsia="zh-CN"/>
                        </w:rPr>
                      </w:pPr>
                      <w:r w:rsidRPr="007E0DA3">
                        <w:rPr>
                          <w:rFonts w:eastAsiaTheme="minorEastAsia"/>
                          <w:sz w:val="20"/>
                          <w:szCs w:val="20"/>
                          <w:lang w:eastAsia="zh-CN"/>
                        </w:rPr>
                        <w:t xml:space="preserve">RAN configured DRX cycle, if eDRX_Inactive </w:t>
                      </w:r>
                      <w:r>
                        <w:rPr>
                          <w:rFonts w:eastAsiaTheme="minorEastAsia"/>
                          <w:sz w:val="20"/>
                          <w:szCs w:val="20"/>
                          <w:lang w:eastAsia="zh-CN"/>
                        </w:rPr>
                        <w:t>&gt;=</w:t>
                      </w:r>
                      <w:r w:rsidRPr="007E0DA3">
                        <w:rPr>
                          <w:rFonts w:eastAsiaTheme="minorEastAsia"/>
                          <w:sz w:val="20"/>
                          <w:szCs w:val="20"/>
                          <w:lang w:eastAsia="zh-CN"/>
                        </w:rPr>
                        <w:t xml:space="preserve"> 20.48sec</w:t>
                      </w:r>
                    </w:p>
                    <w:p w14:paraId="2D123B9A" w14:textId="77777777" w:rsidR="008E42EF" w:rsidRPr="007E0DA3" w:rsidRDefault="008E42EF" w:rsidP="008E42EF">
                      <w:pPr>
                        <w:pStyle w:val="ListParagraph"/>
                        <w:numPr>
                          <w:ilvl w:val="0"/>
                          <w:numId w:val="41"/>
                        </w:numPr>
                        <w:rPr>
                          <w:rFonts w:eastAsiaTheme="minorEastAsia"/>
                          <w:sz w:val="20"/>
                          <w:szCs w:val="20"/>
                          <w:lang w:eastAsia="zh-CN"/>
                        </w:rPr>
                      </w:pPr>
                      <w:r w:rsidRPr="007E0DA3">
                        <w:rPr>
                          <w:rFonts w:eastAsiaTheme="minorEastAsia"/>
                          <w:sz w:val="20"/>
                          <w:szCs w:val="20"/>
                          <w:lang w:eastAsia="zh-CN"/>
                        </w:rPr>
                        <w:t>When to measure when configured with both IDLE and INACTIVE eDRX configurations larger than 10.24s for neighbour cell measurements</w:t>
                      </w:r>
                    </w:p>
                    <w:p w14:paraId="2F853D77" w14:textId="77777777" w:rsidR="008E42EF" w:rsidRPr="007E0DA3" w:rsidRDefault="008E42EF" w:rsidP="008E42EF">
                      <w:pPr>
                        <w:pStyle w:val="ListParagraph"/>
                        <w:numPr>
                          <w:ilvl w:val="1"/>
                          <w:numId w:val="41"/>
                        </w:numPr>
                        <w:rPr>
                          <w:rFonts w:eastAsiaTheme="minorEastAsia"/>
                          <w:sz w:val="20"/>
                          <w:szCs w:val="20"/>
                          <w:lang w:eastAsia="zh-CN"/>
                        </w:rPr>
                      </w:pPr>
                      <w:r w:rsidRPr="007E0DA3">
                        <w:rPr>
                          <w:rFonts w:eastAsiaTheme="minorEastAsia"/>
                          <w:sz w:val="20"/>
                          <w:szCs w:val="20"/>
                          <w:lang w:eastAsia="zh-CN"/>
                        </w:rPr>
                        <w:t>UE shall perform measurements/evaluation of neighbor cell within single PTW irrespective of IDLE or INACTIVE PTW being used.</w:t>
                      </w:r>
                    </w:p>
                    <w:p w14:paraId="2593D2C0" w14:textId="77777777" w:rsidR="008E42EF" w:rsidRPr="007E0DA3" w:rsidRDefault="008E42EF" w:rsidP="008E42EF">
                      <w:pPr>
                        <w:pStyle w:val="ListParagraph"/>
                        <w:numPr>
                          <w:ilvl w:val="0"/>
                          <w:numId w:val="41"/>
                        </w:numPr>
                        <w:rPr>
                          <w:rFonts w:eastAsiaTheme="minorEastAsia"/>
                          <w:sz w:val="20"/>
                          <w:szCs w:val="20"/>
                          <w:lang w:eastAsia="zh-CN"/>
                        </w:rPr>
                      </w:pPr>
                      <w:r w:rsidRPr="007E0DA3">
                        <w:rPr>
                          <w:rFonts w:eastAsiaTheme="minorEastAsia"/>
                          <w:sz w:val="20"/>
                          <w:szCs w:val="20"/>
                          <w:lang w:eastAsia="zh-CN"/>
                        </w:rPr>
                        <w:t>When to measure when configured with both IDLE and INACTIVE eDRX configurations larger than 10.24s and when the PTWs are partially overlapping for serving and neighbour cell measurements</w:t>
                      </w:r>
                    </w:p>
                    <w:p w14:paraId="3308E565" w14:textId="77777777" w:rsidR="008E42EF" w:rsidRPr="007E0DA3" w:rsidRDefault="008E42EF" w:rsidP="008E42EF">
                      <w:pPr>
                        <w:pStyle w:val="ListParagraph"/>
                        <w:numPr>
                          <w:ilvl w:val="1"/>
                          <w:numId w:val="41"/>
                        </w:numPr>
                        <w:rPr>
                          <w:rFonts w:eastAsiaTheme="minorEastAsia"/>
                          <w:sz w:val="20"/>
                          <w:szCs w:val="20"/>
                          <w:lang w:eastAsia="zh-CN"/>
                        </w:rPr>
                      </w:pPr>
                      <w:r w:rsidRPr="007E0DA3">
                        <w:rPr>
                          <w:rFonts w:eastAsiaTheme="minorEastAsia"/>
                          <w:sz w:val="20"/>
                          <w:szCs w:val="20"/>
                          <w:lang w:eastAsia="zh-CN"/>
                        </w:rPr>
                        <w:t>UE performs measurements during:</w:t>
                      </w:r>
                    </w:p>
                    <w:p w14:paraId="77551EC4" w14:textId="77777777" w:rsidR="008E42EF" w:rsidRPr="007E0DA3" w:rsidRDefault="008E42EF" w:rsidP="008E42EF">
                      <w:pPr>
                        <w:pStyle w:val="ListParagraph"/>
                        <w:numPr>
                          <w:ilvl w:val="2"/>
                          <w:numId w:val="41"/>
                        </w:numPr>
                        <w:rPr>
                          <w:rFonts w:eastAsiaTheme="minorEastAsia"/>
                          <w:sz w:val="20"/>
                          <w:szCs w:val="20"/>
                          <w:lang w:eastAsia="zh-CN"/>
                        </w:rPr>
                      </w:pPr>
                      <w:r w:rsidRPr="007E0DA3">
                        <w:rPr>
                          <w:rFonts w:eastAsiaTheme="minorEastAsia"/>
                          <w:sz w:val="20"/>
                          <w:szCs w:val="20"/>
                          <w:lang w:eastAsia="zh-CN"/>
                        </w:rPr>
                        <w:t>Option 1a: Max (RAN PTW, CN PTW)</w:t>
                      </w:r>
                    </w:p>
                    <w:p w14:paraId="178A458F" w14:textId="77777777" w:rsidR="008E42EF" w:rsidRPr="007E0DA3" w:rsidRDefault="008E42EF" w:rsidP="008E42EF">
                      <w:pPr>
                        <w:pStyle w:val="ListParagraph"/>
                        <w:numPr>
                          <w:ilvl w:val="3"/>
                          <w:numId w:val="41"/>
                        </w:numPr>
                        <w:rPr>
                          <w:rFonts w:eastAsiaTheme="minorEastAsia"/>
                          <w:sz w:val="20"/>
                          <w:szCs w:val="20"/>
                          <w:lang w:eastAsia="zh-CN"/>
                        </w:rPr>
                      </w:pPr>
                      <w:r w:rsidRPr="007E0DA3">
                        <w:rPr>
                          <w:rFonts w:eastAsiaTheme="minorEastAsia"/>
                          <w:sz w:val="20"/>
                          <w:szCs w:val="20"/>
                          <w:lang w:eastAsia="zh-CN"/>
                        </w:rPr>
                        <w:t>Prioritize measurement time during the PTW at the cost of increase UE complexity.</w:t>
                      </w:r>
                    </w:p>
                    <w:p w14:paraId="2E9B3845" w14:textId="77777777" w:rsidR="008E42EF" w:rsidRPr="007E0DA3" w:rsidRDefault="008E42EF" w:rsidP="008E42EF">
                      <w:pPr>
                        <w:pStyle w:val="ListParagraph"/>
                        <w:numPr>
                          <w:ilvl w:val="2"/>
                          <w:numId w:val="41"/>
                        </w:numPr>
                        <w:rPr>
                          <w:rFonts w:eastAsiaTheme="minorEastAsia"/>
                          <w:sz w:val="20"/>
                          <w:szCs w:val="20"/>
                          <w:lang w:eastAsia="zh-CN"/>
                        </w:rPr>
                      </w:pPr>
                      <w:r w:rsidRPr="007E0DA3">
                        <w:rPr>
                          <w:rFonts w:eastAsiaTheme="minorEastAsia"/>
                          <w:sz w:val="20"/>
                          <w:szCs w:val="20"/>
                          <w:lang w:eastAsia="zh-CN"/>
                        </w:rPr>
                        <w:t>Option 1b: Min (RAN PTW, CN PTW)</w:t>
                      </w:r>
                    </w:p>
                    <w:p w14:paraId="13CA872F" w14:textId="77777777" w:rsidR="008E42EF" w:rsidRPr="007E0DA3" w:rsidRDefault="008E42EF" w:rsidP="008E42EF">
                      <w:pPr>
                        <w:pStyle w:val="ListParagraph"/>
                        <w:numPr>
                          <w:ilvl w:val="3"/>
                          <w:numId w:val="41"/>
                        </w:numPr>
                        <w:rPr>
                          <w:rFonts w:eastAsiaTheme="minorEastAsia"/>
                          <w:sz w:val="20"/>
                          <w:szCs w:val="20"/>
                          <w:lang w:eastAsia="zh-CN"/>
                        </w:rPr>
                      </w:pPr>
                      <w:r w:rsidRPr="007E0DA3">
                        <w:rPr>
                          <w:rFonts w:eastAsiaTheme="minorEastAsia"/>
                          <w:sz w:val="20"/>
                          <w:szCs w:val="20"/>
                          <w:lang w:eastAsia="zh-CN"/>
                        </w:rPr>
                        <w:t>Prioritize UE complexity at the cost of reduced measurement time.</w:t>
                      </w:r>
                    </w:p>
                    <w:p w14:paraId="5BB0E0ED" w14:textId="77777777" w:rsidR="008E42EF" w:rsidRPr="007E0DA3" w:rsidRDefault="008E42EF" w:rsidP="008E42EF">
                      <w:pPr>
                        <w:pStyle w:val="ListParagraph"/>
                        <w:numPr>
                          <w:ilvl w:val="2"/>
                          <w:numId w:val="41"/>
                        </w:numPr>
                        <w:rPr>
                          <w:rFonts w:eastAsiaTheme="minorEastAsia"/>
                          <w:sz w:val="20"/>
                          <w:szCs w:val="20"/>
                          <w:lang w:eastAsia="zh-CN"/>
                        </w:rPr>
                      </w:pPr>
                      <w:r w:rsidRPr="007E0DA3">
                        <w:rPr>
                          <w:rFonts w:eastAsiaTheme="minorEastAsia"/>
                          <w:sz w:val="20"/>
                          <w:szCs w:val="20"/>
                          <w:lang w:eastAsia="zh-CN"/>
                        </w:rPr>
                        <w:t>Option 1c: RAN PTW</w:t>
                      </w:r>
                    </w:p>
                    <w:p w14:paraId="2BB1CF8C" w14:textId="77777777" w:rsidR="008E42EF" w:rsidRPr="007E0DA3" w:rsidRDefault="008E42EF" w:rsidP="008E42EF">
                      <w:pPr>
                        <w:pStyle w:val="ListParagraph"/>
                        <w:numPr>
                          <w:ilvl w:val="2"/>
                          <w:numId w:val="41"/>
                        </w:numPr>
                        <w:rPr>
                          <w:rFonts w:eastAsiaTheme="minorEastAsia"/>
                          <w:sz w:val="20"/>
                          <w:szCs w:val="20"/>
                          <w:lang w:eastAsia="zh-CN"/>
                        </w:rPr>
                      </w:pPr>
                      <w:r w:rsidRPr="007E0DA3">
                        <w:rPr>
                          <w:rFonts w:eastAsiaTheme="minorEastAsia"/>
                          <w:sz w:val="20"/>
                          <w:szCs w:val="20"/>
                          <w:lang w:eastAsia="zh-CN"/>
                        </w:rPr>
                        <w:t>Other options are not precluded</w:t>
                      </w:r>
                    </w:p>
                    <w:p w14:paraId="5F73F377" w14:textId="77777777" w:rsidR="008E42EF" w:rsidRPr="007E0DA3" w:rsidRDefault="008E42EF" w:rsidP="008E42EF">
                      <w:pPr>
                        <w:pStyle w:val="ListParagraph"/>
                        <w:numPr>
                          <w:ilvl w:val="0"/>
                          <w:numId w:val="41"/>
                        </w:numPr>
                        <w:rPr>
                          <w:rFonts w:eastAsiaTheme="minorEastAsia"/>
                          <w:sz w:val="20"/>
                          <w:szCs w:val="20"/>
                          <w:lang w:eastAsia="zh-CN"/>
                        </w:rPr>
                      </w:pPr>
                      <w:r w:rsidRPr="007E0DA3">
                        <w:rPr>
                          <w:rFonts w:eastAsiaTheme="minorEastAsia"/>
                          <w:sz w:val="20"/>
                          <w:szCs w:val="20"/>
                          <w:lang w:eastAsia="zh-CN"/>
                        </w:rPr>
                        <w:t>When to measure when IDLE and INACTIVE eDRX PTW do not coincide</w:t>
                      </w:r>
                    </w:p>
                    <w:p w14:paraId="7E50129D" w14:textId="77777777" w:rsidR="008E42EF" w:rsidRPr="007E0DA3" w:rsidRDefault="008E42EF" w:rsidP="008E42EF">
                      <w:pPr>
                        <w:pStyle w:val="ListParagraph"/>
                        <w:numPr>
                          <w:ilvl w:val="1"/>
                          <w:numId w:val="41"/>
                        </w:numPr>
                        <w:rPr>
                          <w:rFonts w:eastAsiaTheme="minorEastAsia"/>
                          <w:sz w:val="20"/>
                          <w:szCs w:val="20"/>
                          <w:lang w:eastAsia="zh-CN"/>
                        </w:rPr>
                      </w:pPr>
                      <w:r w:rsidRPr="007E0DA3">
                        <w:rPr>
                          <w:rFonts w:eastAsiaTheme="minorEastAsia"/>
                          <w:sz w:val="20"/>
                          <w:szCs w:val="20"/>
                          <w:lang w:eastAsia="zh-CN"/>
                        </w:rPr>
                        <w:t>Option 1: RAN4 to agree that UE follows the INACTIVE eDRX when IDLE and INACTIVE eDRX PTWs do not coincide</w:t>
                      </w:r>
                    </w:p>
                    <w:p w14:paraId="60E710F0" w14:textId="77777777" w:rsidR="008E42EF" w:rsidRPr="007E0DA3" w:rsidRDefault="008E42EF" w:rsidP="008E42EF">
                      <w:pPr>
                        <w:pStyle w:val="ListParagraph"/>
                        <w:numPr>
                          <w:ilvl w:val="1"/>
                          <w:numId w:val="41"/>
                        </w:numPr>
                        <w:rPr>
                          <w:rFonts w:eastAsiaTheme="minorEastAsia"/>
                          <w:sz w:val="20"/>
                          <w:szCs w:val="20"/>
                          <w:lang w:eastAsia="zh-CN"/>
                        </w:rPr>
                      </w:pPr>
                      <w:r w:rsidRPr="007E0DA3">
                        <w:rPr>
                          <w:rFonts w:eastAsiaTheme="minorEastAsia"/>
                          <w:sz w:val="20"/>
                          <w:szCs w:val="20"/>
                          <w:lang w:eastAsia="zh-CN"/>
                        </w:rPr>
                        <w:t xml:space="preserve">Option 2: No need to define requirements for the case when PTWs do not coincide. </w:t>
                      </w:r>
                    </w:p>
                  </w:txbxContent>
                </v:textbox>
                <w10:wrap type="square"/>
              </v:shape>
            </w:pict>
          </mc:Fallback>
        </mc:AlternateContent>
      </w:r>
      <w:r>
        <w:rPr>
          <w:lang w:eastAsia="ja-JP"/>
        </w:rPr>
        <w:t>During last RAN4 meeting, RAN4 made the following agreements [4]:</w:t>
      </w:r>
    </w:p>
    <w:p w14:paraId="392E6F4E" w14:textId="77777777" w:rsidR="008E42EF" w:rsidRDefault="008E42EF" w:rsidP="008E42EF">
      <w:pPr>
        <w:rPr>
          <w:lang w:eastAsia="ja-JP"/>
        </w:rPr>
      </w:pPr>
    </w:p>
    <w:p w14:paraId="328462DF" w14:textId="220F1F3F" w:rsidR="008E42EF" w:rsidRDefault="008E42EF" w:rsidP="008E42EF">
      <w:pPr>
        <w:rPr>
          <w:lang w:eastAsia="ja-JP"/>
        </w:rPr>
      </w:pPr>
      <w:r>
        <w:rPr>
          <w:lang w:eastAsia="ja-JP"/>
        </w:rPr>
        <w:t>As indicated by the above RAN4 agreements, two open issues are related to which PTW and eDRX cycle to use when both IDLE and INACTIVE eDRX are configured. In this contribution, we provide our views on the two open issues.</w:t>
      </w:r>
    </w:p>
    <w:p w14:paraId="5675C7CD" w14:textId="77777777" w:rsidR="008E42EF" w:rsidRDefault="008E42EF" w:rsidP="00590681">
      <w:pPr>
        <w:rPr>
          <w:rFonts w:eastAsiaTheme="minorEastAsia"/>
          <w:lang w:val="en-US" w:eastAsia="zh-CN"/>
        </w:rPr>
      </w:pPr>
    </w:p>
    <w:p w14:paraId="630111A3" w14:textId="4A71F1F6" w:rsidR="009F0395" w:rsidRDefault="00A07DFB" w:rsidP="00DF7FD2">
      <w:pPr>
        <w:pStyle w:val="Heading1"/>
        <w:rPr>
          <w:lang w:eastAsia="zh-CN"/>
        </w:rPr>
      </w:pPr>
      <w:r>
        <w:rPr>
          <w:lang w:eastAsia="zh-CN"/>
        </w:rPr>
        <w:lastRenderedPageBreak/>
        <w:t xml:space="preserve">Enhanced eDRX </w:t>
      </w:r>
      <w:r w:rsidR="00DA7215">
        <w:rPr>
          <w:lang w:eastAsia="zh-CN"/>
        </w:rPr>
        <w:t>in RRC_INACTIVE</w:t>
      </w:r>
    </w:p>
    <w:p w14:paraId="1C97B83B" w14:textId="77777777" w:rsidR="00221E05" w:rsidRDefault="00221E05" w:rsidP="00221E05">
      <w:pPr>
        <w:rPr>
          <w:lang w:eastAsia="ja-JP"/>
        </w:rPr>
      </w:pPr>
      <w:r>
        <w:rPr>
          <w:noProof/>
          <w:lang w:eastAsia="ja-JP"/>
        </w:rPr>
        <mc:AlternateContent>
          <mc:Choice Requires="wps">
            <w:drawing>
              <wp:anchor distT="45720" distB="45720" distL="114300" distR="114300" simplePos="0" relativeHeight="251669504" behindDoc="0" locked="0" layoutInCell="1" allowOverlap="1" wp14:anchorId="1F788535" wp14:editId="6D9AF7E6">
                <wp:simplePos x="0" y="0"/>
                <wp:positionH relativeFrom="column">
                  <wp:posOffset>120650</wp:posOffset>
                </wp:positionH>
                <wp:positionV relativeFrom="paragraph">
                  <wp:posOffset>444500</wp:posOffset>
                </wp:positionV>
                <wp:extent cx="5888990" cy="1404620"/>
                <wp:effectExtent l="0" t="0" r="1651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990" cy="1404620"/>
                        </a:xfrm>
                        <a:prstGeom prst="rect">
                          <a:avLst/>
                        </a:prstGeom>
                        <a:solidFill>
                          <a:srgbClr val="FFFFFF"/>
                        </a:solidFill>
                        <a:ln w="9525">
                          <a:solidFill>
                            <a:srgbClr val="000000"/>
                          </a:solidFill>
                          <a:miter lim="800000"/>
                          <a:headEnd/>
                          <a:tailEnd/>
                        </a:ln>
                      </wps:spPr>
                      <wps:txbx>
                        <w:txbxContent>
                          <w:p w14:paraId="61BCC342" w14:textId="77777777" w:rsidR="00221E05" w:rsidRPr="000866F6" w:rsidRDefault="00221E05" w:rsidP="00221E05">
                            <w:pPr>
                              <w:pStyle w:val="ListParagraph"/>
                              <w:numPr>
                                <w:ilvl w:val="0"/>
                                <w:numId w:val="41"/>
                              </w:numPr>
                              <w:rPr>
                                <w:rFonts w:eastAsiaTheme="minorEastAsia"/>
                                <w:sz w:val="20"/>
                                <w:szCs w:val="20"/>
                                <w:lang w:eastAsia="zh-CN"/>
                              </w:rPr>
                            </w:pPr>
                            <w:r w:rsidRPr="000866F6">
                              <w:rPr>
                                <w:rFonts w:eastAsiaTheme="minorEastAsia"/>
                                <w:sz w:val="20"/>
                                <w:szCs w:val="20"/>
                                <w:lang w:eastAsia="zh-CN"/>
                              </w:rPr>
                              <w:t xml:space="preserve">RAN2 confirms the R17 agreements made at RAN2#114 for enhanced INACTIVE eDRX:  </w:t>
                            </w:r>
                          </w:p>
                          <w:p w14:paraId="219BA97F" w14:textId="77777777" w:rsidR="00221E05" w:rsidRPr="000866F6" w:rsidRDefault="00221E05" w:rsidP="00221E05">
                            <w:pPr>
                              <w:pStyle w:val="ListParagraph"/>
                              <w:numPr>
                                <w:ilvl w:val="1"/>
                                <w:numId w:val="41"/>
                              </w:numPr>
                              <w:rPr>
                                <w:rFonts w:eastAsiaTheme="minorEastAsia"/>
                                <w:sz w:val="20"/>
                                <w:szCs w:val="20"/>
                                <w:lang w:eastAsia="zh-CN"/>
                              </w:rPr>
                            </w:pPr>
                            <w:r w:rsidRPr="000866F6">
                              <w:rPr>
                                <w:rFonts w:eastAsiaTheme="minorEastAsia"/>
                                <w:sz w:val="20"/>
                                <w:szCs w:val="20"/>
                                <w:lang w:eastAsia="zh-CN"/>
                              </w:rPr>
                              <w:t xml:space="preserve">It is up to RAN to configure the length for PTW for RAN paging, the RAN PTW length can be different from the CN PTW length. </w:t>
                            </w:r>
                          </w:p>
                          <w:p w14:paraId="6BC243E7" w14:textId="77777777" w:rsidR="00221E05" w:rsidRPr="000866F6" w:rsidRDefault="00221E05" w:rsidP="00221E05">
                            <w:pPr>
                              <w:pStyle w:val="ListParagraph"/>
                              <w:numPr>
                                <w:ilvl w:val="1"/>
                                <w:numId w:val="41"/>
                              </w:numPr>
                              <w:rPr>
                                <w:rFonts w:eastAsiaTheme="minorEastAsia"/>
                                <w:sz w:val="20"/>
                                <w:szCs w:val="20"/>
                                <w:lang w:eastAsia="zh-CN"/>
                              </w:rPr>
                            </w:pPr>
                            <w:r w:rsidRPr="000866F6">
                              <w:rPr>
                                <w:rFonts w:eastAsiaTheme="minorEastAsia"/>
                                <w:sz w:val="20"/>
                                <w:szCs w:val="20"/>
                                <w:lang w:eastAsia="zh-CN"/>
                              </w:rPr>
                              <w:t xml:space="preserve">When RAN and CN paging coincide in the same PH, the actually used PTW starting location is the same for RAN and CN paging. FFS how to calculate the PTW starting location so that it is the same for RAN and CN PTW. </w:t>
                            </w:r>
                          </w:p>
                          <w:p w14:paraId="16B3DBCC" w14:textId="77777777" w:rsidR="00221E05" w:rsidRPr="000866F6" w:rsidRDefault="00221E05" w:rsidP="00221E05">
                            <w:pPr>
                              <w:pStyle w:val="ListParagraph"/>
                              <w:numPr>
                                <w:ilvl w:val="0"/>
                                <w:numId w:val="41"/>
                              </w:numPr>
                              <w:rPr>
                                <w:rFonts w:eastAsiaTheme="minorEastAsia"/>
                                <w:sz w:val="20"/>
                                <w:szCs w:val="20"/>
                                <w:lang w:eastAsia="zh-CN"/>
                              </w:rPr>
                            </w:pPr>
                            <w:r w:rsidRPr="000866F6">
                              <w:rPr>
                                <w:rFonts w:eastAsiaTheme="minorEastAsia"/>
                                <w:sz w:val="20"/>
                                <w:szCs w:val="20"/>
                                <w:lang w:eastAsia="zh-CN"/>
                              </w:rPr>
                              <w:t xml:space="preserve">PTW length value range of enhanced INACTIVE eDRX is same as IDLE eDRX, i.e. from 1.28s to 40.96s in the step of 1.28s. </w:t>
                            </w:r>
                          </w:p>
                          <w:p w14:paraId="0D03E3B9" w14:textId="77777777" w:rsidR="00221E05" w:rsidRPr="000866F6" w:rsidRDefault="00221E05" w:rsidP="00221E05">
                            <w:pPr>
                              <w:pStyle w:val="ListParagraph"/>
                              <w:numPr>
                                <w:ilvl w:val="0"/>
                                <w:numId w:val="41"/>
                              </w:numPr>
                              <w:rPr>
                                <w:rFonts w:eastAsiaTheme="minorEastAsia"/>
                                <w:sz w:val="20"/>
                                <w:szCs w:val="20"/>
                                <w:lang w:eastAsia="zh-CN"/>
                              </w:rPr>
                            </w:pPr>
                            <w:r w:rsidRPr="000866F6">
                              <w:rPr>
                                <w:rFonts w:eastAsiaTheme="minorEastAsia"/>
                                <w:sz w:val="20"/>
                                <w:szCs w:val="20"/>
                                <w:lang w:eastAsia="zh-CN"/>
                              </w:rPr>
                              <w:t>Long eDRX cycle (&gt;10.24 s) value range of enhanced INACTIVE eDRX is same as IDLE eDRX from 20.48s to 10485.76s, i.e. hf2, hf4, hf8, hf16, hf32, hf64, hf128, hf256, hf512, hf1024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788535" id="_x0000_s1027" type="#_x0000_t202" style="position:absolute;margin-left:9.5pt;margin-top:35pt;width:463.7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">
                <v:textbox style="mso-fit-shape-to-text:t">
                  <w:txbxContent>
                    <w:p w14:paraId="61BCC342" w14:textId="77777777" w:rsidR="00221E05" w:rsidRPr="000866F6" w:rsidRDefault="00221E05" w:rsidP="00221E05">
                      <w:pPr>
                        <w:pStyle w:val="ListParagraph"/>
                        <w:numPr>
                          <w:ilvl w:val="0"/>
                          <w:numId w:val="41"/>
                        </w:numPr>
                        <w:rPr>
                          <w:rFonts w:eastAsiaTheme="minorEastAsia"/>
                          <w:sz w:val="20"/>
                          <w:szCs w:val="20"/>
                          <w:lang w:eastAsia="zh-CN"/>
                        </w:rPr>
                      </w:pPr>
                      <w:r w:rsidRPr="000866F6">
                        <w:rPr>
                          <w:rFonts w:eastAsiaTheme="minorEastAsia"/>
                          <w:sz w:val="20"/>
                          <w:szCs w:val="20"/>
                          <w:lang w:eastAsia="zh-CN"/>
                        </w:rPr>
                        <w:t xml:space="preserve">RAN2 confirms the R17 agreements made at RAN2#114 for enhanced INACTIVE eDRX:  </w:t>
                      </w:r>
                    </w:p>
                    <w:p w14:paraId="219BA97F" w14:textId="77777777" w:rsidR="00221E05" w:rsidRPr="000866F6" w:rsidRDefault="00221E05" w:rsidP="00221E05">
                      <w:pPr>
                        <w:pStyle w:val="ListParagraph"/>
                        <w:numPr>
                          <w:ilvl w:val="1"/>
                          <w:numId w:val="41"/>
                        </w:numPr>
                        <w:rPr>
                          <w:rFonts w:eastAsiaTheme="minorEastAsia"/>
                          <w:sz w:val="20"/>
                          <w:szCs w:val="20"/>
                          <w:lang w:eastAsia="zh-CN"/>
                        </w:rPr>
                      </w:pPr>
                      <w:r w:rsidRPr="000866F6">
                        <w:rPr>
                          <w:rFonts w:eastAsiaTheme="minorEastAsia"/>
                          <w:sz w:val="20"/>
                          <w:szCs w:val="20"/>
                          <w:lang w:eastAsia="zh-CN"/>
                        </w:rPr>
                        <w:t xml:space="preserve">It is up to RAN to configure the length for PTW for RAN paging, the RAN PTW length can be different from the CN PTW length. </w:t>
                      </w:r>
                    </w:p>
                    <w:p w14:paraId="6BC243E7" w14:textId="77777777" w:rsidR="00221E05" w:rsidRPr="000866F6" w:rsidRDefault="00221E05" w:rsidP="00221E05">
                      <w:pPr>
                        <w:pStyle w:val="ListParagraph"/>
                        <w:numPr>
                          <w:ilvl w:val="1"/>
                          <w:numId w:val="41"/>
                        </w:numPr>
                        <w:rPr>
                          <w:rFonts w:eastAsiaTheme="minorEastAsia"/>
                          <w:sz w:val="20"/>
                          <w:szCs w:val="20"/>
                          <w:lang w:eastAsia="zh-CN"/>
                        </w:rPr>
                      </w:pPr>
                      <w:r w:rsidRPr="000866F6">
                        <w:rPr>
                          <w:rFonts w:eastAsiaTheme="minorEastAsia"/>
                          <w:sz w:val="20"/>
                          <w:szCs w:val="20"/>
                          <w:lang w:eastAsia="zh-CN"/>
                        </w:rPr>
                        <w:t xml:space="preserve">When RAN and CN paging coincide in the same PH, the actually used PTW starting location is the same for RAN and CN paging. FFS how to calculate the PTW starting location so that it is the same for RAN and CN PTW. </w:t>
                      </w:r>
                    </w:p>
                    <w:p w14:paraId="16B3DBCC" w14:textId="77777777" w:rsidR="00221E05" w:rsidRPr="000866F6" w:rsidRDefault="00221E05" w:rsidP="00221E05">
                      <w:pPr>
                        <w:pStyle w:val="ListParagraph"/>
                        <w:numPr>
                          <w:ilvl w:val="0"/>
                          <w:numId w:val="41"/>
                        </w:numPr>
                        <w:rPr>
                          <w:rFonts w:eastAsiaTheme="minorEastAsia"/>
                          <w:sz w:val="20"/>
                          <w:szCs w:val="20"/>
                          <w:lang w:eastAsia="zh-CN"/>
                        </w:rPr>
                      </w:pPr>
                      <w:r w:rsidRPr="000866F6">
                        <w:rPr>
                          <w:rFonts w:eastAsiaTheme="minorEastAsia"/>
                          <w:sz w:val="20"/>
                          <w:szCs w:val="20"/>
                          <w:lang w:eastAsia="zh-CN"/>
                        </w:rPr>
                        <w:t xml:space="preserve">PTW length value range of enhanced INACTIVE eDRX is same as IDLE eDRX, i.e. from 1.28s to 40.96s in the step of 1.28s. </w:t>
                      </w:r>
                    </w:p>
                    <w:p w14:paraId="0D03E3B9" w14:textId="77777777" w:rsidR="00221E05" w:rsidRPr="000866F6" w:rsidRDefault="00221E05" w:rsidP="00221E05">
                      <w:pPr>
                        <w:pStyle w:val="ListParagraph"/>
                        <w:numPr>
                          <w:ilvl w:val="0"/>
                          <w:numId w:val="41"/>
                        </w:numPr>
                        <w:rPr>
                          <w:rFonts w:eastAsiaTheme="minorEastAsia"/>
                          <w:sz w:val="20"/>
                          <w:szCs w:val="20"/>
                          <w:lang w:eastAsia="zh-CN"/>
                        </w:rPr>
                      </w:pPr>
                      <w:r w:rsidRPr="000866F6">
                        <w:rPr>
                          <w:rFonts w:eastAsiaTheme="minorEastAsia"/>
                          <w:sz w:val="20"/>
                          <w:szCs w:val="20"/>
                          <w:lang w:eastAsia="zh-CN"/>
                        </w:rPr>
                        <w:t>Long eDRX cycle (&gt;10.24 s) value range of enhanced INACTIVE eDRX is same as IDLE eDRX from 20.48s to 10485.76s, i.e. hf2, hf4, hf8, hf16, hf32, hf64, hf128, hf256, hf512, hf1024</w:t>
                      </w:r>
                    </w:p>
                  </w:txbxContent>
                </v:textbox>
                <w10:wrap type="square"/>
              </v:shape>
            </w:pict>
          </mc:Fallback>
        </mc:AlternateContent>
      </w:r>
      <w:r w:rsidRPr="0041770E">
        <w:rPr>
          <w:noProof/>
          <w:lang w:eastAsia="ja-JP"/>
        </w:rPr>
        <w:t>The RAN2 #121 meeting agreed</w:t>
      </w:r>
      <w:r>
        <w:rPr>
          <w:noProof/>
          <w:lang w:eastAsia="ja-JP"/>
        </w:rPr>
        <w:t xml:space="preserve"> to</w:t>
      </w:r>
      <w:r w:rsidRPr="0041770E">
        <w:rPr>
          <w:noProof/>
          <w:lang w:eastAsia="ja-JP"/>
        </w:rPr>
        <w:t xml:space="preserve"> the basic framework regarding the longer eDRX &gt; 10.24.</w:t>
      </w:r>
    </w:p>
    <w:p w14:paraId="03837CB0" w14:textId="77777777" w:rsidR="00221E05" w:rsidRDefault="00221E05" w:rsidP="00221E05">
      <w:pPr>
        <w:rPr>
          <w:lang w:eastAsia="ja-JP"/>
        </w:rPr>
      </w:pPr>
    </w:p>
    <w:p w14:paraId="665329D4" w14:textId="77777777" w:rsidR="00221E05" w:rsidRDefault="00221E05" w:rsidP="00221E05">
      <w:pPr>
        <w:rPr>
          <w:lang w:eastAsia="ja-JP"/>
        </w:rPr>
      </w:pPr>
      <w:r>
        <w:rPr>
          <w:noProof/>
          <w:lang w:eastAsia="ja-JP"/>
        </w:rPr>
        <mc:AlternateContent>
          <mc:Choice Requires="wps">
            <w:drawing>
              <wp:anchor distT="45720" distB="45720" distL="114300" distR="114300" simplePos="0" relativeHeight="251670528" behindDoc="0" locked="0" layoutInCell="1" allowOverlap="1" wp14:anchorId="6D2534DA" wp14:editId="47698A9A">
                <wp:simplePos x="0" y="0"/>
                <wp:positionH relativeFrom="column">
                  <wp:posOffset>0</wp:posOffset>
                </wp:positionH>
                <wp:positionV relativeFrom="paragraph">
                  <wp:posOffset>332014</wp:posOffset>
                </wp:positionV>
                <wp:extent cx="5888990" cy="1404620"/>
                <wp:effectExtent l="0" t="0" r="1651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990" cy="1404620"/>
                        </a:xfrm>
                        <a:prstGeom prst="rect">
                          <a:avLst/>
                        </a:prstGeom>
                        <a:solidFill>
                          <a:srgbClr val="FFFFFF"/>
                        </a:solidFill>
                        <a:ln w="9525">
                          <a:solidFill>
                            <a:srgbClr val="000000"/>
                          </a:solidFill>
                          <a:miter lim="800000"/>
                          <a:headEnd/>
                          <a:tailEnd/>
                        </a:ln>
                      </wps:spPr>
                      <wps:txbx>
                        <w:txbxContent>
                          <w:p w14:paraId="6943F60A" w14:textId="77777777" w:rsidR="00221E05" w:rsidRDefault="00221E05" w:rsidP="00221E05">
                            <w:pPr>
                              <w:pStyle w:val="paragraph"/>
                              <w:numPr>
                                <w:ilvl w:val="0"/>
                                <w:numId w:val="44"/>
                              </w:numPr>
                              <w:spacing w:before="0" w:beforeAutospacing="0" w:after="0" w:afterAutospacing="0"/>
                              <w:textAlignment w:val="baseline"/>
                              <w:rPr>
                                <w:rFonts w:eastAsiaTheme="minorEastAsia"/>
                                <w:sz w:val="20"/>
                                <w:szCs w:val="20"/>
                                <w:lang w:eastAsia="zh-CN"/>
                              </w:rPr>
                            </w:pPr>
                            <w:r w:rsidRPr="005F4056">
                              <w:rPr>
                                <w:rFonts w:eastAsiaTheme="minorEastAsia"/>
                                <w:sz w:val="20"/>
                                <w:szCs w:val="20"/>
                                <w:lang w:eastAsia="zh-CN"/>
                              </w:rPr>
                              <w:t>RAN PTW length is mandatorily present within Rel-18 INACTIVE eDRX’s configuration​</w:t>
                            </w:r>
                          </w:p>
                          <w:p w14:paraId="6F42C28F" w14:textId="77777777" w:rsidR="00221E05" w:rsidRDefault="00221E05" w:rsidP="00221E05">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Use the same UE_ID_H as IDLE eDRX for calculating the PH for RAN paging when INACTIVE eDRX is longer than 10.24s.​</w:t>
                            </w:r>
                          </w:p>
                          <w:p w14:paraId="6F2EDB7C" w14:textId="77777777" w:rsidR="00221E05" w:rsidRDefault="00221E05" w:rsidP="00221E05">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Use T</w:t>
                            </w:r>
                            <w:r w:rsidRPr="000444BC">
                              <w:rPr>
                                <w:rFonts w:eastAsiaTheme="minorEastAsia"/>
                                <w:sz w:val="20"/>
                                <w:szCs w:val="20"/>
                                <w:vertAlign w:val="subscript"/>
                                <w:lang w:eastAsia="zh-CN"/>
                              </w:rPr>
                              <w:t>eDRX_RAN</w:t>
                            </w:r>
                            <w:r w:rsidRPr="00501D44">
                              <w:rPr>
                                <w:rFonts w:eastAsiaTheme="minorEastAsia"/>
                                <w:sz w:val="20"/>
                                <w:szCs w:val="20"/>
                                <w:lang w:eastAsia="zh-CN"/>
                              </w:rPr>
                              <w:t> instead of T</w:t>
                            </w:r>
                            <w:r w:rsidRPr="000444BC">
                              <w:rPr>
                                <w:rFonts w:eastAsiaTheme="minorEastAsia"/>
                                <w:sz w:val="20"/>
                                <w:szCs w:val="20"/>
                                <w:vertAlign w:val="subscript"/>
                                <w:lang w:eastAsia="zh-CN"/>
                              </w:rPr>
                              <w:t>eDRX_CN</w:t>
                            </w:r>
                            <w:r w:rsidRPr="00501D44">
                              <w:rPr>
                                <w:rFonts w:eastAsiaTheme="minorEastAsia"/>
                                <w:sz w:val="20"/>
                                <w:szCs w:val="20"/>
                                <w:lang w:eastAsia="zh-CN"/>
                              </w:rPr>
                              <w:t> to calculate the PH for RAN paging when T</w:t>
                            </w:r>
                            <w:r w:rsidRPr="000444BC">
                              <w:rPr>
                                <w:rFonts w:eastAsiaTheme="minorEastAsia"/>
                                <w:sz w:val="20"/>
                                <w:szCs w:val="20"/>
                                <w:vertAlign w:val="subscript"/>
                                <w:lang w:eastAsia="zh-CN"/>
                              </w:rPr>
                              <w:t>eDRX_RAN</w:t>
                            </w:r>
                            <w:r w:rsidRPr="00501D44">
                              <w:rPr>
                                <w:rFonts w:eastAsiaTheme="minorEastAsia"/>
                                <w:sz w:val="20"/>
                                <w:szCs w:val="20"/>
                                <w:lang w:eastAsia="zh-CN"/>
                              </w:rPr>
                              <w:t> is longer than 10.24s.​</w:t>
                            </w:r>
                          </w:p>
                          <w:p w14:paraId="73A727D8" w14:textId="77777777" w:rsidR="00221E05" w:rsidRDefault="00221E05" w:rsidP="00221E05">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For the overlapping PH, RAN PTW starting location is determined based on CN eDRX cycle.​</w:t>
                            </w:r>
                          </w:p>
                          <w:p w14:paraId="6EB076C9" w14:textId="77777777" w:rsidR="00221E05" w:rsidRDefault="00221E05" w:rsidP="00221E05">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For the non-overlapping PH, PTW starting location for RAN PTW is determined based on the CN eDRX cycle.​</w:t>
                            </w:r>
                          </w:p>
                          <w:p w14:paraId="02C9FDD3" w14:textId="77777777" w:rsidR="00221E05" w:rsidRDefault="00221E05" w:rsidP="00221E05">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or non-overlapped PH: Within RAN PTW and outside CN PTW, T = RAN configured DRX cycle​</w:t>
                            </w:r>
                          </w:p>
                          <w:p w14:paraId="1A1B446C" w14:textId="77777777" w:rsidR="00221E05" w:rsidRDefault="00221E05" w:rsidP="00221E05">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If this is even a valid case (we will decide later): In an overlapped PH: Within CN PTW and outside RAN PTW, T = min {CN configured DRX cycle, default paging cycle broadcast in system information}.​</w:t>
                            </w:r>
                          </w:p>
                          <w:p w14:paraId="231CA2A1" w14:textId="77777777" w:rsidR="00221E05" w:rsidRPr="00501D44" w:rsidRDefault="00221E05" w:rsidP="00221E05">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PH: Within both CN PTW and RAN PTW, T = min {CN configured DRX cycle, RAN configured DRX cycle, default paging cycle broadcast in system information}.​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2534DA" id="_x0000_s1028" type="#_x0000_t202" style="position:absolute;margin-left:0;margin-top:26.15pt;width:463.7pt;height:110.6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">
                <v:textbox style="mso-fit-shape-to-text:t">
                  <w:txbxContent>
                    <w:p w14:paraId="6943F60A" w14:textId="77777777" w:rsidR="00221E05" w:rsidRDefault="00221E05" w:rsidP="00221E05">
                      <w:pPr>
                        <w:pStyle w:val="paragraph"/>
                        <w:numPr>
                          <w:ilvl w:val="0"/>
                          <w:numId w:val="44"/>
                        </w:numPr>
                        <w:spacing w:before="0" w:beforeAutospacing="0" w:after="0" w:afterAutospacing="0"/>
                        <w:textAlignment w:val="baseline"/>
                        <w:rPr>
                          <w:rFonts w:eastAsiaTheme="minorEastAsia"/>
                          <w:sz w:val="20"/>
                          <w:szCs w:val="20"/>
                          <w:lang w:eastAsia="zh-CN"/>
                        </w:rPr>
                      </w:pPr>
                      <w:r w:rsidRPr="005F4056">
                        <w:rPr>
                          <w:rFonts w:eastAsiaTheme="minorEastAsia"/>
                          <w:sz w:val="20"/>
                          <w:szCs w:val="20"/>
                          <w:lang w:eastAsia="zh-CN"/>
                        </w:rPr>
                        <w:t>RAN PTW length is mandatorily present within Rel-18 INACTIVE eDRX’s configuration​</w:t>
                      </w:r>
                    </w:p>
                    <w:p w14:paraId="6F42C28F" w14:textId="77777777" w:rsidR="00221E05" w:rsidRDefault="00221E05" w:rsidP="00221E05">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Use the same UE_ID_H as IDLE eDRX for calculating the PH for RAN paging when INACTIVE eDRX is longer than 10.24s.​</w:t>
                      </w:r>
                    </w:p>
                    <w:p w14:paraId="6F2EDB7C" w14:textId="77777777" w:rsidR="00221E05" w:rsidRDefault="00221E05" w:rsidP="00221E05">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Use T</w:t>
                      </w:r>
                      <w:r w:rsidRPr="000444BC">
                        <w:rPr>
                          <w:rFonts w:eastAsiaTheme="minorEastAsia"/>
                          <w:sz w:val="20"/>
                          <w:szCs w:val="20"/>
                          <w:vertAlign w:val="subscript"/>
                          <w:lang w:eastAsia="zh-CN"/>
                        </w:rPr>
                        <w:t>eDRX_RAN</w:t>
                      </w:r>
                      <w:r w:rsidRPr="00501D44">
                        <w:rPr>
                          <w:rFonts w:eastAsiaTheme="minorEastAsia"/>
                          <w:sz w:val="20"/>
                          <w:szCs w:val="20"/>
                          <w:lang w:eastAsia="zh-CN"/>
                        </w:rPr>
                        <w:t> instead of T</w:t>
                      </w:r>
                      <w:r w:rsidRPr="000444BC">
                        <w:rPr>
                          <w:rFonts w:eastAsiaTheme="minorEastAsia"/>
                          <w:sz w:val="20"/>
                          <w:szCs w:val="20"/>
                          <w:vertAlign w:val="subscript"/>
                          <w:lang w:eastAsia="zh-CN"/>
                        </w:rPr>
                        <w:t>eDRX_CN</w:t>
                      </w:r>
                      <w:r w:rsidRPr="00501D44">
                        <w:rPr>
                          <w:rFonts w:eastAsiaTheme="minorEastAsia"/>
                          <w:sz w:val="20"/>
                          <w:szCs w:val="20"/>
                          <w:lang w:eastAsia="zh-CN"/>
                        </w:rPr>
                        <w:t> to calculate the PH for RAN paging when T</w:t>
                      </w:r>
                      <w:r w:rsidRPr="000444BC">
                        <w:rPr>
                          <w:rFonts w:eastAsiaTheme="minorEastAsia"/>
                          <w:sz w:val="20"/>
                          <w:szCs w:val="20"/>
                          <w:vertAlign w:val="subscript"/>
                          <w:lang w:eastAsia="zh-CN"/>
                        </w:rPr>
                        <w:t>eDRX_RAN</w:t>
                      </w:r>
                      <w:r w:rsidRPr="00501D44">
                        <w:rPr>
                          <w:rFonts w:eastAsiaTheme="minorEastAsia"/>
                          <w:sz w:val="20"/>
                          <w:szCs w:val="20"/>
                          <w:lang w:eastAsia="zh-CN"/>
                        </w:rPr>
                        <w:t> is longer than 10.24s.​</w:t>
                      </w:r>
                    </w:p>
                    <w:p w14:paraId="73A727D8" w14:textId="77777777" w:rsidR="00221E05" w:rsidRDefault="00221E05" w:rsidP="00221E05">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For the overlapping PH, RAN PTW starting location is determined based on CN eDRX cycle.​</w:t>
                      </w:r>
                    </w:p>
                    <w:p w14:paraId="6EB076C9" w14:textId="77777777" w:rsidR="00221E05" w:rsidRDefault="00221E05" w:rsidP="00221E05">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For the non-overlapping PH, PTW starting location for RAN PTW is determined based on the CN eDRX cycle.​</w:t>
                      </w:r>
                    </w:p>
                    <w:p w14:paraId="02C9FDD3" w14:textId="77777777" w:rsidR="00221E05" w:rsidRDefault="00221E05" w:rsidP="00221E05">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or non-overlapped PH: Within RAN PTW and outside CN PTW, T = RAN configured DRX cycle​</w:t>
                      </w:r>
                    </w:p>
                    <w:p w14:paraId="1A1B446C" w14:textId="77777777" w:rsidR="00221E05" w:rsidRDefault="00221E05" w:rsidP="00221E05">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If this is even a valid case (we will decide later): In an overlapped PH: Within CN PTW and outside RAN PTW, T = min {CN configured DRX cycle, default paging cycle broadcast in system information}.​</w:t>
                      </w:r>
                    </w:p>
                    <w:p w14:paraId="231CA2A1" w14:textId="77777777" w:rsidR="00221E05" w:rsidRPr="00501D44" w:rsidRDefault="00221E05" w:rsidP="00221E05">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PH: Within both CN PTW and RAN PTW, T = min {CN configured DRX cycle, RAN configured DRX cycle, default paging cycle broadcast in system information}.​</w:t>
                      </w:r>
                    </w:p>
                  </w:txbxContent>
                </v:textbox>
                <w10:wrap type="square"/>
              </v:shape>
            </w:pict>
          </mc:Fallback>
        </mc:AlternateContent>
      </w:r>
      <w:r>
        <w:rPr>
          <w:lang w:eastAsia="ja-JP"/>
        </w:rPr>
        <w:t>During RAN2#121bis-e meeting, RAN2 made a good progress and reached the following agreements on Rel-18 eDRX</w:t>
      </w:r>
    </w:p>
    <w:p w14:paraId="76A637EF" w14:textId="77777777" w:rsidR="00221E05" w:rsidRDefault="00221E05" w:rsidP="00221E05">
      <w:pPr>
        <w:rPr>
          <w:lang w:eastAsia="ja-JP"/>
        </w:rPr>
      </w:pPr>
    </w:p>
    <w:p w14:paraId="0CFA9447" w14:textId="0917180A" w:rsidR="00221E05" w:rsidRDefault="00221E05" w:rsidP="00221E05">
      <w:pPr>
        <w:rPr>
          <w:lang w:eastAsia="ja-JP"/>
        </w:rPr>
      </w:pPr>
      <w:r>
        <w:rPr>
          <w:lang w:eastAsia="ja-JP"/>
        </w:rPr>
        <w:t xml:space="preserve">As shown above, RAN2 has agreed that </w:t>
      </w:r>
      <w:bookmarkStart w:id="0" w:name="_Hlk134692495"/>
      <w:r>
        <w:rPr>
          <w:lang w:eastAsia="ja-JP"/>
        </w:rPr>
        <w:t>for an overlapping PH, the RAN PTW and CN PTW shall start at the same time implying that the two PTWs will always, partially or fully, overlap with each other for the overlapping PH</w:t>
      </w:r>
      <w:bookmarkEnd w:id="0"/>
      <w:r>
        <w:rPr>
          <w:lang w:eastAsia="ja-JP"/>
        </w:rPr>
        <w:t>. Since the two PTWs can have a different length, RAN2 also specified which DRX cycle to be used, in terms of T, during the overlapping and non-overlapping part of the PTWs.</w:t>
      </w:r>
    </w:p>
    <w:p w14:paraId="6A93C50B" w14:textId="77777777" w:rsidR="00221E05" w:rsidRDefault="00221E05" w:rsidP="00221E05">
      <w:pPr>
        <w:rPr>
          <w:b/>
          <w:bCs/>
          <w:lang w:eastAsia="ja-JP"/>
        </w:rPr>
      </w:pPr>
      <w:r w:rsidRPr="00B441A6">
        <w:rPr>
          <w:b/>
          <w:bCs/>
          <w:lang w:eastAsia="ja-JP"/>
        </w:rPr>
        <w:t xml:space="preserve">Observation 1: </w:t>
      </w:r>
      <w:r>
        <w:rPr>
          <w:b/>
          <w:bCs/>
          <w:lang w:eastAsia="ja-JP"/>
        </w:rPr>
        <w:t xml:space="preserve">RAN2 has agreed that </w:t>
      </w:r>
      <w:r w:rsidRPr="0030621B">
        <w:rPr>
          <w:b/>
          <w:bCs/>
          <w:lang w:eastAsia="ja-JP"/>
        </w:rPr>
        <w:t xml:space="preserve">for an overlapping PH, the RAN PTW and CN PTW shall start at the same time implying that the two PTWs will always, partially, or fully, overlap with each other </w:t>
      </w:r>
      <w:r>
        <w:rPr>
          <w:b/>
          <w:bCs/>
          <w:lang w:eastAsia="ja-JP"/>
        </w:rPr>
        <w:t>during</w:t>
      </w:r>
      <w:r w:rsidRPr="0030621B">
        <w:rPr>
          <w:b/>
          <w:bCs/>
          <w:lang w:eastAsia="ja-JP"/>
        </w:rPr>
        <w:t xml:space="preserve"> the overlapping PH</w:t>
      </w:r>
      <w:r>
        <w:rPr>
          <w:b/>
          <w:bCs/>
          <w:lang w:eastAsia="ja-JP"/>
        </w:rPr>
        <w:t xml:space="preserve">. </w:t>
      </w:r>
    </w:p>
    <w:p w14:paraId="41FB3866" w14:textId="77777777" w:rsidR="00221E05" w:rsidRDefault="00221E05" w:rsidP="00221E05">
      <w:pPr>
        <w:rPr>
          <w:b/>
          <w:bCs/>
          <w:lang w:eastAsia="ja-JP"/>
        </w:rPr>
      </w:pPr>
      <w:r w:rsidRPr="00B441A6">
        <w:rPr>
          <w:b/>
          <w:bCs/>
          <w:lang w:eastAsia="ja-JP"/>
        </w:rPr>
        <w:t xml:space="preserve">Observation </w:t>
      </w:r>
      <w:r>
        <w:rPr>
          <w:b/>
          <w:bCs/>
          <w:lang w:eastAsia="ja-JP"/>
        </w:rPr>
        <w:t>2</w:t>
      </w:r>
      <w:r w:rsidRPr="00B441A6">
        <w:rPr>
          <w:b/>
          <w:bCs/>
          <w:lang w:eastAsia="ja-JP"/>
        </w:rPr>
        <w:t xml:space="preserve">: </w:t>
      </w:r>
      <w:r w:rsidRPr="000444BC">
        <w:rPr>
          <w:b/>
          <w:bCs/>
          <w:lang w:eastAsia="ja-JP"/>
        </w:rPr>
        <w:t>RAN2 specified which DRX cycle to be used, in terms of T, during the overlapping and non-overlapping part of the PTWs</w:t>
      </w:r>
      <w:r>
        <w:rPr>
          <w:b/>
          <w:bCs/>
          <w:lang w:eastAsia="ja-JP"/>
        </w:rPr>
        <w:t>.</w:t>
      </w:r>
    </w:p>
    <w:p w14:paraId="2DE972EB" w14:textId="0C911FB4" w:rsidR="00302670" w:rsidRPr="005B1810" w:rsidRDefault="004B3D8B" w:rsidP="0093419C">
      <w:pPr>
        <w:rPr>
          <w:lang w:eastAsia="ja-JP"/>
        </w:rPr>
      </w:pPr>
      <w:r>
        <w:rPr>
          <w:lang w:eastAsia="ja-JP"/>
        </w:rPr>
        <w:t xml:space="preserve">First, let’s talk about the case when the RAN PTW and CN PTW do not overlap with </w:t>
      </w:r>
      <w:r w:rsidR="00C34AD1">
        <w:rPr>
          <w:lang w:eastAsia="ja-JP"/>
        </w:rPr>
        <w:t xml:space="preserve">each other. </w:t>
      </w:r>
      <w:r w:rsidR="004C020F">
        <w:rPr>
          <w:lang w:eastAsia="ja-JP"/>
        </w:rPr>
        <w:t>Since</w:t>
      </w:r>
      <w:r w:rsidR="0053488C">
        <w:rPr>
          <w:lang w:eastAsia="ja-JP"/>
        </w:rPr>
        <w:t xml:space="preserve"> both RAN PH and CN PH are derived based on CN eDRX </w:t>
      </w:r>
      <w:r w:rsidR="00920A52">
        <w:rPr>
          <w:lang w:eastAsia="ja-JP"/>
        </w:rPr>
        <w:t>cycle and</w:t>
      </w:r>
      <w:r w:rsidR="00EB35D4">
        <w:rPr>
          <w:lang w:eastAsia="ja-JP"/>
        </w:rPr>
        <w:t xml:space="preserve"> RAN eDRX cycle is always shorter than the CN eDRX cycle, CN PTW will always overlap with RAN PTW. However, there will be RAN PTWs</w:t>
      </w:r>
      <w:r w:rsidR="00920A52">
        <w:rPr>
          <w:lang w:eastAsia="ja-JP"/>
        </w:rPr>
        <w:t xml:space="preserve"> which may not overlap with the CN PTW. </w:t>
      </w:r>
      <w:r w:rsidR="007D0723">
        <w:rPr>
          <w:lang w:eastAsia="ja-JP"/>
        </w:rPr>
        <w:t xml:space="preserve">For serving cell </w:t>
      </w:r>
      <w:r w:rsidR="00C30F74">
        <w:rPr>
          <w:lang w:eastAsia="ja-JP"/>
        </w:rPr>
        <w:t>measurements/</w:t>
      </w:r>
      <w:r w:rsidR="00F624B4">
        <w:rPr>
          <w:lang w:eastAsia="ja-JP"/>
        </w:rPr>
        <w:t>evaluation</w:t>
      </w:r>
      <w:r w:rsidR="00C30F74">
        <w:rPr>
          <w:lang w:eastAsia="ja-JP"/>
        </w:rPr>
        <w:t xml:space="preserve"> and neighbor cell </w:t>
      </w:r>
      <w:r w:rsidR="004D47ED">
        <w:rPr>
          <w:lang w:eastAsia="ja-JP"/>
        </w:rPr>
        <w:t>detection/measurement/evaluation</w:t>
      </w:r>
      <w:r w:rsidR="00F624B4">
        <w:rPr>
          <w:lang w:eastAsia="ja-JP"/>
        </w:rPr>
        <w:t xml:space="preserve">, the UE shall perform measurements in </w:t>
      </w:r>
      <w:r w:rsidR="00920A52">
        <w:rPr>
          <w:lang w:eastAsia="ja-JP"/>
        </w:rPr>
        <w:t>such non-overlapping</w:t>
      </w:r>
      <w:r w:rsidR="00F624B4">
        <w:rPr>
          <w:lang w:eastAsia="ja-JP"/>
        </w:rPr>
        <w:t xml:space="preserve"> </w:t>
      </w:r>
      <w:r w:rsidR="004D47ED">
        <w:rPr>
          <w:lang w:eastAsia="ja-JP"/>
        </w:rPr>
        <w:t xml:space="preserve">RAN </w:t>
      </w:r>
      <w:r w:rsidR="00F624B4">
        <w:rPr>
          <w:lang w:eastAsia="ja-JP"/>
        </w:rPr>
        <w:t>PTW</w:t>
      </w:r>
      <w:r w:rsidR="00920A52">
        <w:rPr>
          <w:lang w:eastAsia="ja-JP"/>
        </w:rPr>
        <w:t>s</w:t>
      </w:r>
      <w:r w:rsidR="00F624B4">
        <w:rPr>
          <w:lang w:eastAsia="ja-JP"/>
        </w:rPr>
        <w:t xml:space="preserve"> independent of the</w:t>
      </w:r>
      <w:r w:rsidR="00302670">
        <w:rPr>
          <w:lang w:eastAsia="ja-JP"/>
        </w:rPr>
        <w:t xml:space="preserve"> </w:t>
      </w:r>
      <w:r w:rsidR="00920A52">
        <w:rPr>
          <w:lang w:eastAsia="ja-JP"/>
        </w:rPr>
        <w:t>CN</w:t>
      </w:r>
      <w:r w:rsidR="00302670">
        <w:rPr>
          <w:lang w:eastAsia="ja-JP"/>
        </w:rPr>
        <w:t xml:space="preserve"> PTW. RAN2 has clarified which DRX cycle to be used in this case:</w:t>
      </w:r>
      <w:r w:rsidR="00920A52">
        <w:rPr>
          <w:lang w:eastAsia="ja-JP"/>
        </w:rPr>
        <w:t xml:space="preserve"> </w:t>
      </w:r>
      <w:r w:rsidR="00834BB1" w:rsidRPr="00501D44">
        <w:rPr>
          <w:rFonts w:eastAsiaTheme="minorEastAsia"/>
          <w:lang w:eastAsia="zh-CN"/>
        </w:rPr>
        <w:t>In an overlapped or non-overlapped PH: Within RAN PTW and outside CN PTW, T = RAN configured DRX cycle</w:t>
      </w:r>
    </w:p>
    <w:p w14:paraId="5512D508" w14:textId="033C10F6" w:rsidR="00697675" w:rsidRDefault="009E3F23" w:rsidP="0093419C">
      <w:pPr>
        <w:rPr>
          <w:b/>
          <w:bCs/>
          <w:lang w:eastAsia="ja-JP"/>
        </w:rPr>
      </w:pPr>
      <w:r w:rsidRPr="00B441A6">
        <w:rPr>
          <w:b/>
          <w:bCs/>
          <w:lang w:eastAsia="ja-JP"/>
        </w:rPr>
        <w:t xml:space="preserve">Observation </w:t>
      </w:r>
      <w:r>
        <w:rPr>
          <w:b/>
          <w:bCs/>
          <w:lang w:eastAsia="ja-JP"/>
        </w:rPr>
        <w:t>3</w:t>
      </w:r>
      <w:r w:rsidRPr="00B441A6">
        <w:rPr>
          <w:b/>
          <w:bCs/>
          <w:lang w:eastAsia="ja-JP"/>
        </w:rPr>
        <w:t xml:space="preserve">: </w:t>
      </w:r>
      <w:r w:rsidRPr="009E3F23">
        <w:rPr>
          <w:b/>
          <w:bCs/>
          <w:lang w:eastAsia="ja-JP"/>
        </w:rPr>
        <w:t>Since both RAN PH and CN PH are derived based on CN eDRX cycle and RAN eDRX cycle is always shorter than the CN eDRX cycle, CN PTW will always overlap with RAN PTW</w:t>
      </w:r>
      <w:r>
        <w:rPr>
          <w:b/>
          <w:bCs/>
          <w:lang w:eastAsia="ja-JP"/>
        </w:rPr>
        <w:t>.</w:t>
      </w:r>
    </w:p>
    <w:p w14:paraId="27E642E6" w14:textId="0F1A8B9B" w:rsidR="009E3F23" w:rsidRDefault="009E3F23" w:rsidP="0093419C">
      <w:pPr>
        <w:rPr>
          <w:b/>
          <w:bCs/>
          <w:lang w:eastAsia="ja-JP"/>
        </w:rPr>
      </w:pPr>
      <w:r w:rsidRPr="00B441A6">
        <w:rPr>
          <w:b/>
          <w:bCs/>
          <w:lang w:eastAsia="ja-JP"/>
        </w:rPr>
        <w:t xml:space="preserve">Observation </w:t>
      </w:r>
      <w:r>
        <w:rPr>
          <w:b/>
          <w:bCs/>
          <w:lang w:eastAsia="ja-JP"/>
        </w:rPr>
        <w:t>4</w:t>
      </w:r>
      <w:r w:rsidRPr="00B441A6">
        <w:rPr>
          <w:b/>
          <w:bCs/>
          <w:lang w:eastAsia="ja-JP"/>
        </w:rPr>
        <w:t xml:space="preserve">: </w:t>
      </w:r>
      <w:r w:rsidR="000A6428">
        <w:rPr>
          <w:b/>
          <w:bCs/>
          <w:lang w:eastAsia="ja-JP"/>
        </w:rPr>
        <w:t>Some</w:t>
      </w:r>
      <w:r w:rsidRPr="009E3F23">
        <w:rPr>
          <w:b/>
          <w:bCs/>
          <w:lang w:eastAsia="ja-JP"/>
        </w:rPr>
        <w:t xml:space="preserve"> RAN PTWs may not overlap with the CN PTW</w:t>
      </w:r>
      <w:r w:rsidR="000A6428">
        <w:rPr>
          <w:b/>
          <w:bCs/>
          <w:lang w:eastAsia="ja-JP"/>
        </w:rPr>
        <w:t>.</w:t>
      </w:r>
    </w:p>
    <w:p w14:paraId="3EA9E932" w14:textId="6EE587AE" w:rsidR="00A70B35" w:rsidRDefault="00286F0A" w:rsidP="0093419C">
      <w:pPr>
        <w:rPr>
          <w:b/>
          <w:bCs/>
          <w:lang w:eastAsia="ja-JP"/>
        </w:rPr>
      </w:pPr>
      <w:r>
        <w:rPr>
          <w:b/>
          <w:bCs/>
          <w:noProof/>
          <w:lang w:eastAsia="ja-JP"/>
        </w:rPr>
        <w:drawing>
          <wp:inline distT="0" distB="0" distL="0" distR="0" wp14:anchorId="76930B3B" wp14:editId="78BB4E89">
            <wp:extent cx="6162569" cy="1143000"/>
            <wp:effectExtent l="0" t="0" r="0" b="0"/>
            <wp:docPr id="204" name="Picture 20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Picture 204" descr="Diagram&#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18816" cy="1171980"/>
                    </a:xfrm>
                    <a:prstGeom prst="rect">
                      <a:avLst/>
                    </a:prstGeom>
                    <a:noFill/>
                  </pic:spPr>
                </pic:pic>
              </a:graphicData>
            </a:graphic>
          </wp:inline>
        </w:drawing>
      </w:r>
    </w:p>
    <w:p w14:paraId="595F4116" w14:textId="6F5F24A2" w:rsidR="007954A5" w:rsidRDefault="007954A5" w:rsidP="00A121CB">
      <w:pPr>
        <w:rPr>
          <w:b/>
          <w:bCs/>
          <w:lang w:eastAsia="ja-JP"/>
        </w:rPr>
      </w:pPr>
      <w:r w:rsidRPr="00701823">
        <w:rPr>
          <w:b/>
          <w:bCs/>
          <w:lang w:eastAsia="ja-JP"/>
        </w:rPr>
        <w:t xml:space="preserve">Proposal 1: </w:t>
      </w:r>
      <w:r w:rsidRPr="007954A5">
        <w:rPr>
          <w:b/>
          <w:bCs/>
          <w:lang w:eastAsia="ja-JP"/>
        </w:rPr>
        <w:t>When configured with both IDLE and INACTIVE eDRX configurations larger than 10.24s</w:t>
      </w:r>
      <w:r w:rsidR="004D6F14">
        <w:rPr>
          <w:b/>
          <w:bCs/>
          <w:lang w:eastAsia="ja-JP"/>
        </w:rPr>
        <w:t>,</w:t>
      </w:r>
      <w:r w:rsidRPr="007954A5">
        <w:rPr>
          <w:b/>
          <w:bCs/>
          <w:lang w:eastAsia="ja-JP"/>
        </w:rPr>
        <w:t xml:space="preserve"> </w:t>
      </w:r>
      <w:r w:rsidR="004D6F14">
        <w:rPr>
          <w:b/>
          <w:bCs/>
          <w:lang w:eastAsia="ja-JP"/>
        </w:rPr>
        <w:t>n</w:t>
      </w:r>
      <w:r>
        <w:rPr>
          <w:b/>
          <w:bCs/>
          <w:lang w:eastAsia="ja-JP"/>
        </w:rPr>
        <w:t xml:space="preserve">o need to define </w:t>
      </w:r>
      <w:r w:rsidR="00D071F4">
        <w:rPr>
          <w:b/>
          <w:bCs/>
          <w:lang w:eastAsia="ja-JP"/>
        </w:rPr>
        <w:t xml:space="preserve">serving cell </w:t>
      </w:r>
      <w:r w:rsidR="00D071F4" w:rsidRPr="00A121CB">
        <w:rPr>
          <w:b/>
          <w:bCs/>
          <w:lang w:eastAsia="ja-JP"/>
        </w:rPr>
        <w:t>measurements/evaluation and neighbor cell detection/measurement/evaluation</w:t>
      </w:r>
      <w:r w:rsidR="00D071F4">
        <w:rPr>
          <w:b/>
          <w:bCs/>
          <w:lang w:eastAsia="ja-JP"/>
        </w:rPr>
        <w:t xml:space="preserve"> </w:t>
      </w:r>
      <w:r>
        <w:rPr>
          <w:b/>
          <w:bCs/>
          <w:lang w:eastAsia="ja-JP"/>
        </w:rPr>
        <w:t xml:space="preserve">requirements for the case </w:t>
      </w:r>
      <w:r w:rsidRPr="00D071F4">
        <w:rPr>
          <w:b/>
          <w:bCs/>
          <w:u w:val="single"/>
          <w:lang w:eastAsia="ja-JP"/>
        </w:rPr>
        <w:t xml:space="preserve">when </w:t>
      </w:r>
      <w:r w:rsidR="004D6F14" w:rsidRPr="00D071F4">
        <w:rPr>
          <w:b/>
          <w:bCs/>
          <w:u w:val="single"/>
          <w:lang w:eastAsia="ja-JP"/>
        </w:rPr>
        <w:t>CN PTW doesn’t overlap with RAN PTW</w:t>
      </w:r>
    </w:p>
    <w:p w14:paraId="1E96C970" w14:textId="3B3C691A" w:rsidR="00D1084D" w:rsidRDefault="00701823" w:rsidP="00A121CB">
      <w:pPr>
        <w:rPr>
          <w:b/>
          <w:bCs/>
          <w:lang w:eastAsia="ja-JP"/>
        </w:rPr>
      </w:pPr>
      <w:r w:rsidRPr="00701823">
        <w:rPr>
          <w:b/>
          <w:bCs/>
          <w:lang w:eastAsia="ja-JP"/>
        </w:rPr>
        <w:t xml:space="preserve">Proposal </w:t>
      </w:r>
      <w:r w:rsidR="004D6F14">
        <w:rPr>
          <w:b/>
          <w:bCs/>
          <w:lang w:eastAsia="ja-JP"/>
        </w:rPr>
        <w:t>2</w:t>
      </w:r>
      <w:r w:rsidRPr="00701823">
        <w:rPr>
          <w:b/>
          <w:bCs/>
          <w:lang w:eastAsia="ja-JP"/>
        </w:rPr>
        <w:t xml:space="preserve">: </w:t>
      </w:r>
      <w:r w:rsidR="007A625A" w:rsidRPr="007954A5">
        <w:rPr>
          <w:b/>
          <w:bCs/>
          <w:lang w:eastAsia="ja-JP"/>
        </w:rPr>
        <w:t>When configured with both IDLE and INACTIVE eDRX configurations larger than 10.24s</w:t>
      </w:r>
      <w:r w:rsidR="007A625A">
        <w:rPr>
          <w:b/>
          <w:bCs/>
          <w:lang w:eastAsia="ja-JP"/>
        </w:rPr>
        <w:t xml:space="preserve">, </w:t>
      </w:r>
      <w:r w:rsidR="00E267EF">
        <w:rPr>
          <w:b/>
          <w:bCs/>
          <w:lang w:eastAsia="ja-JP"/>
        </w:rPr>
        <w:t>UE performs the</w:t>
      </w:r>
      <w:r w:rsidR="00A121CB" w:rsidRPr="00A121CB">
        <w:rPr>
          <w:b/>
          <w:bCs/>
          <w:lang w:eastAsia="ja-JP"/>
        </w:rPr>
        <w:t xml:space="preserve"> serving cell measurements/evaluation and neighbor cell detection/measurement/evaluation</w:t>
      </w:r>
      <w:r w:rsidR="00E267EF">
        <w:rPr>
          <w:b/>
          <w:bCs/>
          <w:lang w:eastAsia="ja-JP"/>
        </w:rPr>
        <w:t xml:space="preserve"> </w:t>
      </w:r>
      <w:r w:rsidR="00A121CB" w:rsidRPr="00A121CB">
        <w:rPr>
          <w:b/>
          <w:bCs/>
          <w:lang w:eastAsia="ja-JP"/>
        </w:rPr>
        <w:t xml:space="preserve">in non-overlapping RAN PTWs independent of the CN PTW </w:t>
      </w:r>
      <w:r w:rsidR="006D556D">
        <w:rPr>
          <w:b/>
          <w:bCs/>
          <w:lang w:eastAsia="ja-JP"/>
        </w:rPr>
        <w:t>and according to the T</w:t>
      </w:r>
      <w:r w:rsidR="002377E8">
        <w:rPr>
          <w:b/>
          <w:bCs/>
          <w:lang w:eastAsia="ja-JP"/>
        </w:rPr>
        <w:t xml:space="preserve"> value defined by RAN 2, i.e., </w:t>
      </w:r>
      <w:r w:rsidR="002377E8" w:rsidRPr="002377E8">
        <w:rPr>
          <w:b/>
          <w:bCs/>
          <w:lang w:eastAsia="ja-JP"/>
        </w:rPr>
        <w:t>T = RAN configured DRX cycle</w:t>
      </w:r>
    </w:p>
    <w:p w14:paraId="0C043288" w14:textId="50191DF9" w:rsidR="002377E8" w:rsidRDefault="001D0373" w:rsidP="00A121CB">
      <w:pPr>
        <w:rPr>
          <w:lang w:eastAsia="ja-JP"/>
        </w:rPr>
      </w:pPr>
      <w:r>
        <w:rPr>
          <w:lang w:eastAsia="ja-JP"/>
        </w:rPr>
        <w:t>Next let’s discuss</w:t>
      </w:r>
      <w:r w:rsidR="00A70B35">
        <w:rPr>
          <w:lang w:eastAsia="ja-JP"/>
        </w:rPr>
        <w:t xml:space="preserve"> the case when the RAN PTW and CN PTW partially or completely overlap with each other</w:t>
      </w:r>
      <w:r w:rsidR="001052D4">
        <w:rPr>
          <w:lang w:eastAsia="ja-JP"/>
        </w:rPr>
        <w:t>.</w:t>
      </w:r>
      <w:r w:rsidR="00E85115">
        <w:rPr>
          <w:lang w:eastAsia="ja-JP"/>
        </w:rPr>
        <w:t xml:space="preserve"> Since RAN2 has agreed that the starting point of both the PTWs in the overlapping PH is the same</w:t>
      </w:r>
      <w:r w:rsidR="00062E59">
        <w:rPr>
          <w:lang w:eastAsia="ja-JP"/>
        </w:rPr>
        <w:t xml:space="preserve">, when both the PTW have the same length, they completely overlap with each other, </w:t>
      </w:r>
      <w:r w:rsidR="007C2DB5">
        <w:rPr>
          <w:lang w:eastAsia="ja-JP"/>
        </w:rPr>
        <w:t>if the lengths are different one PTW shall be completely contained within the othe</w:t>
      </w:r>
      <w:r w:rsidR="00472458">
        <w:rPr>
          <w:lang w:eastAsia="ja-JP"/>
        </w:rPr>
        <w:t>r. As shown in the figure below, the top</w:t>
      </w:r>
      <w:r w:rsidR="005B5EC1">
        <w:rPr>
          <w:lang w:eastAsia="ja-JP"/>
        </w:rPr>
        <w:t xml:space="preserve"> configuration shows the case when CN PTW&gt; RAN PTW and the bottom configuration shows the case when RAN PTW &gt; CN PTW.</w:t>
      </w:r>
      <w:r w:rsidR="0035601B">
        <w:rPr>
          <w:lang w:eastAsia="ja-JP"/>
        </w:rPr>
        <w:t xml:space="preserve"> T1 is the duration for the two PTWs overlap with each other, while T2 and T3 indicates the duration of </w:t>
      </w:r>
      <w:r w:rsidR="00F63975">
        <w:rPr>
          <w:lang w:eastAsia="ja-JP"/>
        </w:rPr>
        <w:t>one of the PTW that do not overlaps with the other one.</w:t>
      </w:r>
      <w:r w:rsidR="002354BB">
        <w:rPr>
          <w:lang w:eastAsia="ja-JP"/>
        </w:rPr>
        <w:t xml:space="preserve"> RAN2 has defined which DRX cycle to be used in each of these cases in terms of T as below:</w:t>
      </w:r>
    </w:p>
    <w:p w14:paraId="66A97B4C" w14:textId="77777777" w:rsidR="002354BB" w:rsidRDefault="002354BB" w:rsidP="002354BB">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or non-overlapped PH: Within RAN PTW and outside CN PTW, T = RAN configured DRX cycle​</w:t>
      </w:r>
    </w:p>
    <w:p w14:paraId="0EEBEF99" w14:textId="77777777" w:rsidR="002354BB" w:rsidRDefault="002354BB" w:rsidP="002354BB">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If this is even a valid case (we will decide later): In an overlapped PH: Within CN PTW and outside RAN PTW, T = min {CN configured DRX cycle, default paging cycle broadcast in system information}.​</w:t>
      </w:r>
    </w:p>
    <w:p w14:paraId="0C538405" w14:textId="77777777" w:rsidR="002354BB" w:rsidRPr="00501D44" w:rsidRDefault="002354BB" w:rsidP="002354BB">
      <w:pPr>
        <w:pStyle w:val="paragraph"/>
        <w:numPr>
          <w:ilvl w:val="0"/>
          <w:numId w:val="4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PH: Within both CN PTW and RAN PTW, T = min {CN configured DRX cycle, RAN configured DRX cycle, default paging cycle broadcast in system information}.​</w:t>
      </w:r>
    </w:p>
    <w:p w14:paraId="6DFD9AB4" w14:textId="77777777" w:rsidR="007C2DB5" w:rsidRDefault="007C2DB5" w:rsidP="00A121CB">
      <w:pPr>
        <w:rPr>
          <w:lang w:eastAsia="ja-JP"/>
        </w:rPr>
      </w:pPr>
    </w:p>
    <w:p w14:paraId="62808E35" w14:textId="2F827B4D" w:rsidR="007C2DB5" w:rsidRPr="001D0373" w:rsidRDefault="007C2DB5" w:rsidP="007C2DB5">
      <w:pPr>
        <w:jc w:val="center"/>
        <w:rPr>
          <w:lang w:eastAsia="ja-JP"/>
        </w:rPr>
      </w:pPr>
      <w:r>
        <w:rPr>
          <w:noProof/>
          <w:lang w:eastAsia="ja-JP"/>
        </w:rPr>
        <w:drawing>
          <wp:inline distT="0" distB="0" distL="0" distR="0" wp14:anchorId="130F606A" wp14:editId="66B45735">
            <wp:extent cx="3529965" cy="301752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9965" cy="3017520"/>
                    </a:xfrm>
                    <a:prstGeom prst="rect">
                      <a:avLst/>
                    </a:prstGeom>
                    <a:noFill/>
                  </pic:spPr>
                </pic:pic>
              </a:graphicData>
            </a:graphic>
          </wp:inline>
        </w:drawing>
      </w:r>
    </w:p>
    <w:p w14:paraId="7B960767" w14:textId="77777777" w:rsidR="00826B85" w:rsidRDefault="00F56911" w:rsidP="0093419C">
      <w:pPr>
        <w:rPr>
          <w:lang w:eastAsia="ja-JP"/>
        </w:rPr>
      </w:pPr>
      <w:r>
        <w:rPr>
          <w:lang w:eastAsia="ja-JP"/>
        </w:rPr>
        <w:t xml:space="preserve">When both the PTWs are configured with the same duration, there’s no ambiguity and </w:t>
      </w:r>
      <w:r w:rsidR="00826B85">
        <w:rPr>
          <w:lang w:eastAsia="ja-JP"/>
        </w:rPr>
        <w:t>T can be specified as:</w:t>
      </w:r>
    </w:p>
    <w:p w14:paraId="434C88A5" w14:textId="6A22EFF1" w:rsidR="00826B85" w:rsidRPr="00826B85" w:rsidRDefault="00826B85" w:rsidP="00826B85">
      <w:pPr>
        <w:pStyle w:val="ListParagraph"/>
        <w:numPr>
          <w:ilvl w:val="0"/>
          <w:numId w:val="46"/>
        </w:numPr>
        <w:rPr>
          <w:rFonts w:eastAsia="MS Mincho"/>
          <w:sz w:val="20"/>
          <w:szCs w:val="20"/>
          <w:lang w:val="en-GB" w:eastAsia="ja-JP"/>
        </w:rPr>
      </w:pPr>
      <w:r w:rsidRPr="00826B85">
        <w:rPr>
          <w:rFonts w:eastAsia="MS Mincho"/>
          <w:sz w:val="20"/>
          <w:szCs w:val="20"/>
          <w:lang w:val="en-GB" w:eastAsia="ja-JP"/>
        </w:rPr>
        <w:t>In an overlapped PH: Within both CN PTW and RAN PTW, T = min {CN configured DRX cycle, RAN configured DRX cycle, default paging cycle broadcast in system information}</w:t>
      </w:r>
    </w:p>
    <w:p w14:paraId="064D5FE6" w14:textId="77777777" w:rsidR="00826B85" w:rsidRDefault="00826B85" w:rsidP="0093419C">
      <w:pPr>
        <w:rPr>
          <w:lang w:eastAsia="ja-JP"/>
        </w:rPr>
      </w:pPr>
    </w:p>
    <w:p w14:paraId="7AF2ABC7" w14:textId="7065661C" w:rsidR="00D93F0B" w:rsidRDefault="00826B85" w:rsidP="0093419C">
      <w:pPr>
        <w:rPr>
          <w:lang w:eastAsia="ja-JP"/>
        </w:rPr>
      </w:pPr>
      <w:r>
        <w:rPr>
          <w:lang w:eastAsia="ja-JP"/>
        </w:rPr>
        <w:t>However</w:t>
      </w:r>
      <w:r w:rsidR="00FA044A">
        <w:rPr>
          <w:lang w:eastAsia="ja-JP"/>
        </w:rPr>
        <w:t>,</w:t>
      </w:r>
      <w:r>
        <w:rPr>
          <w:lang w:eastAsia="ja-JP"/>
        </w:rPr>
        <w:t xml:space="preserve"> when the PTWs are configured with different length or duration, </w:t>
      </w:r>
      <w:r w:rsidR="00F553EB">
        <w:rPr>
          <w:lang w:eastAsia="ja-JP"/>
        </w:rPr>
        <w:t xml:space="preserve">RAN4 need to discuss which PTW </w:t>
      </w:r>
      <w:r>
        <w:rPr>
          <w:lang w:eastAsia="ja-JP"/>
        </w:rPr>
        <w:t xml:space="preserve">should the UE follow </w:t>
      </w:r>
      <w:r w:rsidR="00FA044A">
        <w:rPr>
          <w:lang w:eastAsia="ja-JP"/>
        </w:rPr>
        <w:t>to perform serving cell and neighbor cell measurements for cell-reselection purpose.</w:t>
      </w:r>
      <w:r w:rsidR="00F553EB">
        <w:rPr>
          <w:lang w:eastAsia="ja-JP"/>
        </w:rPr>
        <w:t xml:space="preserve"> </w:t>
      </w:r>
    </w:p>
    <w:p w14:paraId="33F0B1C7" w14:textId="7A1C24DA" w:rsidR="00FA044A" w:rsidRDefault="00FA044A" w:rsidP="0093419C">
      <w:pPr>
        <w:rPr>
          <w:lang w:eastAsia="ja-JP"/>
        </w:rPr>
      </w:pPr>
      <w:r>
        <w:rPr>
          <w:lang w:eastAsia="ja-JP"/>
        </w:rPr>
        <w:t>One option could be that the UE uses max(RAN PTW, CN PTW)</w:t>
      </w:r>
      <w:r w:rsidR="00FE4A86">
        <w:rPr>
          <w:lang w:eastAsia="ja-JP"/>
        </w:rPr>
        <w:t xml:space="preserve"> for measurement purposes in order to make full use of the PTW. However, the downside is that that UE may have to follow different </w:t>
      </w:r>
      <w:r w:rsidR="00EE7068">
        <w:rPr>
          <w:lang w:eastAsia="ja-JP"/>
        </w:rPr>
        <w:t>T during different durations of the PTW. For example</w:t>
      </w:r>
      <w:r w:rsidR="00D52A1D">
        <w:rPr>
          <w:lang w:eastAsia="ja-JP"/>
        </w:rPr>
        <w:t>, in the above figure, T may be different during T1 and T2 or during T1 and T3</w:t>
      </w:r>
      <w:r w:rsidR="00315718">
        <w:rPr>
          <w:lang w:eastAsia="ja-JP"/>
        </w:rPr>
        <w:t>. It may complicate UEs implementation</w:t>
      </w:r>
      <w:r w:rsidR="0050328D">
        <w:rPr>
          <w:lang w:eastAsia="ja-JP"/>
        </w:rPr>
        <w:t xml:space="preserve"> where it’s desired to have a low implementation complexity for RedCap UEs.</w:t>
      </w:r>
    </w:p>
    <w:p w14:paraId="439C4AFE" w14:textId="023C364E" w:rsidR="0050328D" w:rsidRDefault="0050328D" w:rsidP="0093419C">
      <w:pPr>
        <w:rPr>
          <w:lang w:eastAsia="ja-JP"/>
        </w:rPr>
      </w:pPr>
      <w:r>
        <w:rPr>
          <w:lang w:eastAsia="ja-JP"/>
        </w:rPr>
        <w:t>Second option could be that the UE uses min(RAN PTW, CN PTW) for measurement purposes</w:t>
      </w:r>
      <w:r w:rsidR="003A3E33">
        <w:rPr>
          <w:lang w:eastAsia="ja-JP"/>
        </w:rPr>
        <w:t xml:space="preserve"> ensuring that the measurements are done only during the overlapping</w:t>
      </w:r>
      <w:r w:rsidR="00CD1DF5">
        <w:rPr>
          <w:lang w:eastAsia="ja-JP"/>
        </w:rPr>
        <w:t xml:space="preserve"> part of the PTW</w:t>
      </w:r>
      <w:r w:rsidR="00E2178E">
        <w:rPr>
          <w:lang w:eastAsia="ja-JP"/>
        </w:rPr>
        <w:t xml:space="preserve">. This would mean that the UE doesn’t need to follow different </w:t>
      </w:r>
      <w:r w:rsidR="00DF3586">
        <w:rPr>
          <w:lang w:eastAsia="ja-JP"/>
        </w:rPr>
        <w:t xml:space="preserve">T during different durations of the PTW. While </w:t>
      </w:r>
      <w:r w:rsidR="001E67EE">
        <w:rPr>
          <w:lang w:eastAsia="ja-JP"/>
        </w:rPr>
        <w:t>the implementation complexity is not increased with this option, the</w:t>
      </w:r>
      <w:r w:rsidR="00DF3586">
        <w:rPr>
          <w:lang w:eastAsia="ja-JP"/>
        </w:rPr>
        <w:t xml:space="preserve"> </w:t>
      </w:r>
      <w:r w:rsidR="00752123">
        <w:rPr>
          <w:lang w:eastAsia="ja-JP"/>
        </w:rPr>
        <w:t>downside</w:t>
      </w:r>
      <w:r w:rsidR="00DF3586">
        <w:rPr>
          <w:lang w:eastAsia="ja-JP"/>
        </w:rPr>
        <w:t xml:space="preserve"> </w:t>
      </w:r>
      <w:r w:rsidR="001E67EE">
        <w:rPr>
          <w:lang w:eastAsia="ja-JP"/>
        </w:rPr>
        <w:t xml:space="preserve">with this </w:t>
      </w:r>
      <w:r w:rsidR="008E1DC9">
        <w:rPr>
          <w:lang w:eastAsia="ja-JP"/>
        </w:rPr>
        <w:t>approach is that the UE may get a reduced measurement period.</w:t>
      </w:r>
      <w:r w:rsidR="00752123">
        <w:rPr>
          <w:lang w:eastAsia="ja-JP"/>
        </w:rPr>
        <w:t xml:space="preserve"> </w:t>
      </w:r>
      <w:r w:rsidR="00DF3586">
        <w:rPr>
          <w:lang w:eastAsia="ja-JP"/>
        </w:rPr>
        <w:t xml:space="preserve"> </w:t>
      </w:r>
    </w:p>
    <w:p w14:paraId="439A39A8" w14:textId="54446DA6" w:rsidR="00A75ADA" w:rsidRPr="00F553EB" w:rsidRDefault="00A75ADA" w:rsidP="0093419C">
      <w:pPr>
        <w:rPr>
          <w:lang w:eastAsia="ja-JP"/>
        </w:rPr>
      </w:pPr>
      <w:r>
        <w:rPr>
          <w:lang w:eastAsia="ja-JP"/>
        </w:rPr>
        <w:t>We think that measurements are integral to overall system performance and should not be compromised, so we prefer to specify first option, i.e., Max</w:t>
      </w:r>
      <w:r w:rsidRPr="00A75ADA">
        <w:rPr>
          <w:lang w:eastAsia="ja-JP"/>
        </w:rPr>
        <w:t>(RAN PTW, CN PTW)</w:t>
      </w:r>
      <w:r w:rsidR="006025BE">
        <w:rPr>
          <w:lang w:eastAsia="ja-JP"/>
        </w:rPr>
        <w:t>. Which DRX to be used during this PTW could be further discussed.</w:t>
      </w:r>
    </w:p>
    <w:p w14:paraId="506287CC" w14:textId="2691A330" w:rsidR="005D571C" w:rsidRDefault="00454300" w:rsidP="00A75ADA">
      <w:pPr>
        <w:rPr>
          <w:b/>
          <w:bCs/>
          <w:lang w:eastAsia="ja-JP"/>
        </w:rPr>
      </w:pPr>
      <w:r>
        <w:rPr>
          <w:b/>
          <w:bCs/>
          <w:lang w:eastAsia="ja-JP"/>
        </w:rPr>
        <w:t xml:space="preserve">Proposal </w:t>
      </w:r>
      <w:r w:rsidR="002A24BB">
        <w:rPr>
          <w:b/>
          <w:bCs/>
          <w:lang w:eastAsia="ja-JP"/>
        </w:rPr>
        <w:t>3</w:t>
      </w:r>
      <w:r>
        <w:rPr>
          <w:b/>
          <w:bCs/>
          <w:lang w:eastAsia="ja-JP"/>
        </w:rPr>
        <w:t xml:space="preserve">: </w:t>
      </w:r>
      <w:r w:rsidR="001B6E65" w:rsidRPr="007954A5">
        <w:rPr>
          <w:b/>
          <w:bCs/>
          <w:lang w:eastAsia="ja-JP"/>
        </w:rPr>
        <w:t>When configured with both IDLE and INACTIVE eDRX configurations larger than 10.24s</w:t>
      </w:r>
      <w:r w:rsidR="001B6E65">
        <w:rPr>
          <w:b/>
          <w:bCs/>
          <w:lang w:eastAsia="ja-JP"/>
        </w:rPr>
        <w:t>, UE performs the</w:t>
      </w:r>
      <w:r w:rsidR="001B6E65" w:rsidRPr="00A121CB">
        <w:rPr>
          <w:b/>
          <w:bCs/>
          <w:lang w:eastAsia="ja-JP"/>
        </w:rPr>
        <w:t xml:space="preserve"> serving cell measurements/evaluation and neighbor cell detection/measurement/evaluation</w:t>
      </w:r>
      <w:r w:rsidR="001B6E65">
        <w:rPr>
          <w:b/>
          <w:bCs/>
          <w:lang w:eastAsia="ja-JP"/>
        </w:rPr>
        <w:t xml:space="preserve"> </w:t>
      </w:r>
      <w:r w:rsidR="001B6E65" w:rsidRPr="00A121CB">
        <w:rPr>
          <w:b/>
          <w:bCs/>
          <w:lang w:eastAsia="ja-JP"/>
        </w:rPr>
        <w:t xml:space="preserve">in </w:t>
      </w:r>
      <w:r w:rsidR="001B6E65">
        <w:rPr>
          <w:b/>
          <w:bCs/>
          <w:lang w:eastAsia="ja-JP"/>
        </w:rPr>
        <w:t>the overlapping PH</w:t>
      </w:r>
      <w:r w:rsidR="00FF2ED3">
        <w:rPr>
          <w:b/>
          <w:bCs/>
          <w:lang w:eastAsia="ja-JP"/>
        </w:rPr>
        <w:t xml:space="preserve"> </w:t>
      </w:r>
      <w:r w:rsidR="005D571C">
        <w:rPr>
          <w:b/>
          <w:bCs/>
          <w:lang w:eastAsia="ja-JP"/>
        </w:rPr>
        <w:t>during:</w:t>
      </w:r>
      <w:r w:rsidR="005D571C" w:rsidRPr="0076185B">
        <w:rPr>
          <w:b/>
          <w:bCs/>
          <w:lang w:eastAsia="ja-JP"/>
        </w:rPr>
        <w:t xml:space="preserve"> </w:t>
      </w:r>
      <w:r w:rsidR="001B1679">
        <w:rPr>
          <w:b/>
          <w:bCs/>
          <w:lang w:eastAsia="ja-JP"/>
        </w:rPr>
        <w:t>M</w:t>
      </w:r>
      <w:r w:rsidR="005D571C" w:rsidRPr="0076185B">
        <w:rPr>
          <w:b/>
          <w:bCs/>
          <w:lang w:eastAsia="ja-JP"/>
        </w:rPr>
        <w:t>ax</w:t>
      </w:r>
      <w:r w:rsidR="001B1679">
        <w:rPr>
          <w:b/>
          <w:bCs/>
          <w:lang w:eastAsia="ja-JP"/>
        </w:rPr>
        <w:t xml:space="preserve"> </w:t>
      </w:r>
      <w:r w:rsidR="005D571C" w:rsidRPr="0076185B">
        <w:rPr>
          <w:b/>
          <w:bCs/>
          <w:lang w:eastAsia="ja-JP"/>
        </w:rPr>
        <w:t>(RAN PTW, CN PTW)</w:t>
      </w:r>
    </w:p>
    <w:p w14:paraId="53AEE69D" w14:textId="2C629521" w:rsidR="002A24BB" w:rsidRPr="002A24BB" w:rsidRDefault="002A24BB" w:rsidP="002A24BB">
      <w:pPr>
        <w:pStyle w:val="ListParagraph"/>
        <w:numPr>
          <w:ilvl w:val="0"/>
          <w:numId w:val="46"/>
        </w:numPr>
        <w:rPr>
          <w:rFonts w:eastAsia="MS Mincho"/>
          <w:b/>
          <w:bCs/>
          <w:sz w:val="20"/>
          <w:szCs w:val="20"/>
          <w:lang w:val="en-GB" w:eastAsia="ja-JP"/>
        </w:rPr>
      </w:pPr>
      <w:r w:rsidRPr="002A24BB">
        <w:rPr>
          <w:rFonts w:eastAsia="MS Mincho"/>
          <w:b/>
          <w:bCs/>
          <w:sz w:val="20"/>
          <w:szCs w:val="20"/>
          <w:lang w:val="en-GB" w:eastAsia="ja-JP"/>
        </w:rPr>
        <w:t>FFS: whether to define the requirements based on T or based on a fixed DRX cycle for the whole PTW</w:t>
      </w:r>
    </w:p>
    <w:p w14:paraId="05618BB0" w14:textId="77777777" w:rsidR="002A24BB" w:rsidRDefault="002A24BB" w:rsidP="0046202D">
      <w:pPr>
        <w:rPr>
          <w:lang w:eastAsia="ja-JP"/>
        </w:rPr>
      </w:pPr>
    </w:p>
    <w:p w14:paraId="75DA6573" w14:textId="6C9403C5" w:rsidR="0046202D" w:rsidRDefault="000D4EE1" w:rsidP="0046202D">
      <w:pPr>
        <w:rPr>
          <w:lang w:eastAsia="ja-JP"/>
        </w:rPr>
      </w:pPr>
      <w:r>
        <w:rPr>
          <w:noProof/>
          <w:lang w:eastAsia="ja-JP"/>
        </w:rPr>
        <mc:AlternateContent>
          <mc:Choice Requires="wps">
            <w:drawing>
              <wp:anchor distT="45720" distB="45720" distL="114300" distR="114300" simplePos="0" relativeHeight="251665408" behindDoc="0" locked="0" layoutInCell="1" allowOverlap="1" wp14:anchorId="53A3BF2B" wp14:editId="5C450EE7">
                <wp:simplePos x="0" y="0"/>
                <wp:positionH relativeFrom="column">
                  <wp:posOffset>0</wp:posOffset>
                </wp:positionH>
                <wp:positionV relativeFrom="paragraph">
                  <wp:posOffset>446405</wp:posOffset>
                </wp:positionV>
                <wp:extent cx="5888990" cy="1404620"/>
                <wp:effectExtent l="0" t="0" r="16510" b="26670"/>
                <wp:wrapSquare wrapText="bothSides"/>
                <wp:docPr id="206" name="Text Box 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990" cy="1404620"/>
                        </a:xfrm>
                        <a:prstGeom prst="rect">
                          <a:avLst/>
                        </a:prstGeom>
                        <a:solidFill>
                          <a:srgbClr val="FFFFFF"/>
                        </a:solidFill>
                        <a:ln w="9525">
                          <a:solidFill>
                            <a:srgbClr val="000000"/>
                          </a:solidFill>
                          <a:miter lim="800000"/>
                          <a:headEnd/>
                          <a:tailEnd/>
                        </a:ln>
                      </wps:spPr>
                      <wps:txbx>
                        <w:txbxContent>
                          <w:p w14:paraId="60BDDA98" w14:textId="77777777" w:rsidR="00D56C41" w:rsidRPr="00D56C41" w:rsidRDefault="00D56C41" w:rsidP="00D56C41">
                            <w:pPr>
                              <w:rPr>
                                <w:rFonts w:eastAsiaTheme="minorEastAsia"/>
                                <w:b/>
                                <w:bCs/>
                                <w:lang w:eastAsia="zh-CN"/>
                              </w:rPr>
                            </w:pPr>
                            <w:r w:rsidRPr="00D56C41">
                              <w:rPr>
                                <w:rFonts w:eastAsiaTheme="minorEastAsia"/>
                                <w:b/>
                                <w:bCs/>
                                <w:lang w:eastAsia="zh-CN"/>
                              </w:rPr>
                              <w:t xml:space="preserve">Transition requirements </w:t>
                            </w:r>
                          </w:p>
                          <w:p w14:paraId="3FBC55DE" w14:textId="29302E6B" w:rsidR="000D4EE1" w:rsidRDefault="00D56C41" w:rsidP="00D56C41">
                            <w:pPr>
                              <w:pStyle w:val="ListParagraph"/>
                              <w:numPr>
                                <w:ilvl w:val="0"/>
                                <w:numId w:val="41"/>
                              </w:numPr>
                              <w:rPr>
                                <w:rFonts w:eastAsiaTheme="minorEastAsia"/>
                                <w:sz w:val="20"/>
                                <w:szCs w:val="20"/>
                                <w:lang w:eastAsia="zh-CN"/>
                              </w:rPr>
                            </w:pPr>
                            <w:r w:rsidRPr="00D56C41">
                              <w:rPr>
                                <w:rFonts w:eastAsiaTheme="minorEastAsia"/>
                                <w:sz w:val="20"/>
                                <w:szCs w:val="20"/>
                                <w:lang w:eastAsia="zh-CN"/>
                              </w:rPr>
                              <w:t>RAN4 to discuss the need for transition requirements (UE behavior and corresponding requirement for the transition between short INACTIVE eDRX (≤10.24sec) and long INACTIVE eDRX(</w:t>
                            </w:r>
                            <w:r w:rsidR="00705543">
                              <w:rPr>
                                <w:rFonts w:eastAsiaTheme="minorEastAsia"/>
                                <w:sz w:val="20"/>
                                <w:szCs w:val="20"/>
                                <w:lang w:eastAsia="zh-CN"/>
                              </w:rPr>
                              <w:t>&gt;=</w:t>
                            </w:r>
                            <w:r w:rsidRPr="00D56C41">
                              <w:rPr>
                                <w:rFonts w:eastAsiaTheme="minorEastAsia"/>
                                <w:sz w:val="20"/>
                                <w:szCs w:val="20"/>
                                <w:lang w:eastAsia="zh-CN"/>
                              </w:rPr>
                              <w:t>20.48sec)) after the INATIVE eDRX with PTW requirements are finalized.</w:t>
                            </w:r>
                          </w:p>
                          <w:p w14:paraId="6E88B049" w14:textId="77777777" w:rsidR="00DE66C6" w:rsidRDefault="00DE66C6" w:rsidP="00DE66C6">
                            <w:pPr>
                              <w:pStyle w:val="ListParagraph"/>
                              <w:rPr>
                                <w:rFonts w:eastAsiaTheme="minorEastAsia"/>
                                <w:sz w:val="20"/>
                                <w:szCs w:val="20"/>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A3BF2B" id="Text Box 206" o:spid="_x0000_s1029" type="#_x0000_t202" style="position:absolute;margin-left:0;margin-top:35.15pt;width:463.7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">
                <v:textbox style="mso-fit-shape-to-text:t">
                  <w:txbxContent>
                    <w:p w14:paraId="60BDDA98" w14:textId="77777777" w:rsidR="00D56C41" w:rsidRPr="00D56C41" w:rsidRDefault="00D56C41" w:rsidP="00D56C41">
                      <w:pPr>
                        <w:rPr>
                          <w:rFonts w:eastAsiaTheme="minorEastAsia"/>
                          <w:b/>
                          <w:bCs/>
                          <w:lang w:eastAsia="zh-CN"/>
                        </w:rPr>
                      </w:pPr>
                      <w:r w:rsidRPr="00D56C41">
                        <w:rPr>
                          <w:rFonts w:eastAsiaTheme="minorEastAsia"/>
                          <w:b/>
                          <w:bCs/>
                          <w:lang w:eastAsia="zh-CN"/>
                        </w:rPr>
                        <w:t xml:space="preserve">Transition requirements </w:t>
                      </w:r>
                    </w:p>
                    <w:p w14:paraId="3FBC55DE" w14:textId="29302E6B" w:rsidR="000D4EE1" w:rsidRDefault="00D56C41" w:rsidP="00D56C41">
                      <w:pPr>
                        <w:pStyle w:val="ListParagraph"/>
                        <w:numPr>
                          <w:ilvl w:val="0"/>
                          <w:numId w:val="41"/>
                        </w:numPr>
                        <w:rPr>
                          <w:rFonts w:eastAsiaTheme="minorEastAsia"/>
                          <w:sz w:val="20"/>
                          <w:szCs w:val="20"/>
                          <w:lang w:eastAsia="zh-CN"/>
                        </w:rPr>
                      </w:pPr>
                      <w:r w:rsidRPr="00D56C41">
                        <w:rPr>
                          <w:rFonts w:eastAsiaTheme="minorEastAsia"/>
                          <w:sz w:val="20"/>
                          <w:szCs w:val="20"/>
                          <w:lang w:eastAsia="zh-CN"/>
                        </w:rPr>
                        <w:t>RAN4 to discuss the need for transition requirements (UE behavior and corresponding requirement for the transition between short INACTIVE eDRX (≤10.24sec) and long INACTIVE eDRX(</w:t>
                      </w:r>
                      <w:r w:rsidR="00705543">
                        <w:rPr>
                          <w:rFonts w:eastAsiaTheme="minorEastAsia"/>
                          <w:sz w:val="20"/>
                          <w:szCs w:val="20"/>
                          <w:lang w:eastAsia="zh-CN"/>
                        </w:rPr>
                        <w:t>&gt;=</w:t>
                      </w:r>
                      <w:r w:rsidRPr="00D56C41">
                        <w:rPr>
                          <w:rFonts w:eastAsiaTheme="minorEastAsia"/>
                          <w:sz w:val="20"/>
                          <w:szCs w:val="20"/>
                          <w:lang w:eastAsia="zh-CN"/>
                        </w:rPr>
                        <w:t>20.48sec)) after the INATIVE eDRX with PTW requirements are finalized.</w:t>
                      </w:r>
                    </w:p>
                    <w:p w14:paraId="6E88B049" w14:textId="77777777" w:rsidR="00DE66C6" w:rsidRDefault="00DE66C6" w:rsidP="00DE66C6">
                      <w:pPr>
                        <w:pStyle w:val="ListParagraph"/>
                        <w:rPr>
                          <w:rFonts w:eastAsiaTheme="minorEastAsia"/>
                          <w:sz w:val="20"/>
                          <w:szCs w:val="20"/>
                          <w:lang w:eastAsia="zh-CN"/>
                        </w:rPr>
                      </w:pPr>
                    </w:p>
                  </w:txbxContent>
                </v:textbox>
                <w10:wrap type="square"/>
              </v:shape>
            </w:pict>
          </mc:Fallback>
        </mc:AlternateContent>
      </w:r>
      <w:r w:rsidR="005C6C29">
        <w:rPr>
          <w:lang w:eastAsia="ja-JP"/>
        </w:rPr>
        <w:t>Another issue that RAN4 discussed during the last meeting</w:t>
      </w:r>
      <w:r w:rsidR="00D51F47">
        <w:rPr>
          <w:lang w:eastAsia="ja-JP"/>
        </w:rPr>
        <w:t xml:space="preserve"> was related to </w:t>
      </w:r>
      <w:r w:rsidR="00196D7F">
        <w:rPr>
          <w:lang w:eastAsia="ja-JP"/>
        </w:rPr>
        <w:t>the transition requirements</w:t>
      </w:r>
      <w:r>
        <w:rPr>
          <w:lang w:eastAsia="ja-JP"/>
        </w:rPr>
        <w:t xml:space="preserve"> and the following was agreed:</w:t>
      </w:r>
    </w:p>
    <w:p w14:paraId="0B5D0A9D" w14:textId="5A74D17A" w:rsidR="000D4EE1" w:rsidRDefault="003C7B53" w:rsidP="0046202D">
      <w:pPr>
        <w:rPr>
          <w:lang w:eastAsia="ja-JP"/>
        </w:rPr>
      </w:pPr>
      <w:r>
        <w:rPr>
          <w:noProof/>
          <w:lang w:eastAsia="ja-JP"/>
        </w:rPr>
        <mc:AlternateContent>
          <mc:Choice Requires="wps">
            <w:drawing>
              <wp:anchor distT="45720" distB="45720" distL="114300" distR="114300" simplePos="0" relativeHeight="251667456" behindDoc="0" locked="0" layoutInCell="1" allowOverlap="1" wp14:anchorId="2849A33F" wp14:editId="6BD2AF13">
                <wp:simplePos x="0" y="0"/>
                <wp:positionH relativeFrom="column">
                  <wp:posOffset>0</wp:posOffset>
                </wp:positionH>
                <wp:positionV relativeFrom="paragraph">
                  <wp:posOffset>1545590</wp:posOffset>
                </wp:positionV>
                <wp:extent cx="5888990" cy="1404620"/>
                <wp:effectExtent l="0" t="0" r="16510" b="26670"/>
                <wp:wrapSquare wrapText="bothSides"/>
                <wp:docPr id="207"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990" cy="1404620"/>
                        </a:xfrm>
                        <a:prstGeom prst="rect">
                          <a:avLst/>
                        </a:prstGeom>
                        <a:solidFill>
                          <a:srgbClr val="FFFFFF"/>
                        </a:solidFill>
                        <a:ln w="9525">
                          <a:solidFill>
                            <a:srgbClr val="000000"/>
                          </a:solidFill>
                          <a:miter lim="800000"/>
                          <a:headEnd/>
                          <a:tailEnd/>
                        </a:ln>
                      </wps:spPr>
                      <wps:txbx>
                        <w:txbxContent>
                          <w:p w14:paraId="21763BDF" w14:textId="77777777" w:rsidR="00AB7A29" w:rsidRPr="00AB7A29" w:rsidRDefault="00AB7A29" w:rsidP="00AB7A29">
                            <w:pPr>
                              <w:rPr>
                                <w:rFonts w:eastAsiaTheme="minorEastAsia"/>
                                <w:b/>
                                <w:bCs/>
                                <w:lang w:eastAsia="zh-CN"/>
                              </w:rPr>
                            </w:pPr>
                            <w:r w:rsidRPr="00AB7A29">
                              <w:rPr>
                                <w:rFonts w:eastAsiaTheme="minorEastAsia"/>
                                <w:b/>
                                <w:bCs/>
                                <w:lang w:eastAsia="zh-CN"/>
                              </w:rPr>
                              <w:t>Fallback operation</w:t>
                            </w:r>
                          </w:p>
                          <w:p w14:paraId="4FE39DE5" w14:textId="77777777" w:rsidR="00AB7A29" w:rsidRPr="00AB7A29" w:rsidRDefault="00AB7A29" w:rsidP="00AB7A29">
                            <w:pPr>
                              <w:pStyle w:val="ListParagraph"/>
                              <w:numPr>
                                <w:ilvl w:val="0"/>
                                <w:numId w:val="47"/>
                              </w:numPr>
                              <w:rPr>
                                <w:rFonts w:eastAsia="MS Mincho"/>
                                <w:sz w:val="20"/>
                                <w:szCs w:val="20"/>
                                <w:lang w:val="en-GB" w:eastAsia="ja-JP"/>
                              </w:rPr>
                            </w:pPr>
                            <w:r w:rsidRPr="00AB7A29">
                              <w:rPr>
                                <w:rFonts w:eastAsia="MS Mincho"/>
                                <w:sz w:val="20"/>
                                <w:szCs w:val="20"/>
                                <w:lang w:val="en-GB" w:eastAsia="ja-JP"/>
                              </w:rPr>
                              <w:t>UEs configured with Rel-18 enhanced INACTIVE eDRX should apply Rel-18 enhanced INACTIVE eDRX if Rel-18 enhanced INACTIVE eDRX is allowed in the serving cell, regardless of whether Rel-17 INACTIVE eDRX is allowed in the serving cell.</w:t>
                            </w:r>
                          </w:p>
                          <w:p w14:paraId="66738312" w14:textId="3C98FB3C" w:rsidR="00AB7A29" w:rsidRPr="00972F1C" w:rsidRDefault="00AB7A29" w:rsidP="00972F1C">
                            <w:pPr>
                              <w:pStyle w:val="ListParagraph"/>
                              <w:numPr>
                                <w:ilvl w:val="0"/>
                                <w:numId w:val="47"/>
                              </w:numPr>
                              <w:rPr>
                                <w:rFonts w:eastAsia="MS Mincho"/>
                                <w:sz w:val="20"/>
                                <w:szCs w:val="20"/>
                                <w:lang w:val="en-GB" w:eastAsia="ja-JP"/>
                              </w:rPr>
                            </w:pPr>
                            <w:r w:rsidRPr="00AB7A29">
                              <w:rPr>
                                <w:rFonts w:eastAsia="MS Mincho"/>
                                <w:sz w:val="20"/>
                                <w:szCs w:val="20"/>
                                <w:lang w:val="en-GB" w:eastAsia="ja-JP"/>
                              </w:rPr>
                              <w:t>UEs configured with Rel-18 enhanced INACTIVE eDRX should apply INACTIVE DRX if both Rel-18 enhanced INACTIVE eDRX and Rel-17 INACTIVE eDRX are not allowed in the serving cell.</w:t>
                            </w:r>
                          </w:p>
                          <w:p w14:paraId="78784372" w14:textId="4EA0D7C9" w:rsidR="00AB7A29" w:rsidRPr="00AB7A29" w:rsidRDefault="00AB7A29" w:rsidP="00AB7A29">
                            <w:pPr>
                              <w:pStyle w:val="ListParagraph"/>
                              <w:numPr>
                                <w:ilvl w:val="0"/>
                                <w:numId w:val="47"/>
                              </w:numPr>
                              <w:rPr>
                                <w:rFonts w:eastAsia="MS Mincho"/>
                                <w:sz w:val="20"/>
                                <w:szCs w:val="20"/>
                                <w:lang w:val="en-GB" w:eastAsia="ja-JP"/>
                              </w:rPr>
                            </w:pPr>
                            <w:r w:rsidRPr="00AB7A29">
                              <w:rPr>
                                <w:rFonts w:eastAsia="MS Mincho"/>
                                <w:sz w:val="20"/>
                                <w:szCs w:val="20"/>
                                <w:lang w:val="en-GB" w:eastAsia="ja-JP"/>
                              </w:rPr>
                              <w:t>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p>
                          <w:p w14:paraId="62487A5E" w14:textId="77777777" w:rsidR="001E7490" w:rsidRDefault="001E7490" w:rsidP="001E7490">
                            <w:pPr>
                              <w:pStyle w:val="ListParagraph"/>
                              <w:rPr>
                                <w:rFonts w:eastAsiaTheme="minorEastAsia"/>
                                <w:sz w:val="20"/>
                                <w:szCs w:val="20"/>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849A33F" id="Text Box 207" o:spid="_x0000_s1030" type="#_x0000_t202" style="position:absolute;margin-left:0;margin-top:121.7pt;width:463.7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">
                <v:textbox style="mso-fit-shape-to-text:t">
                  <w:txbxContent>
                    <w:p w14:paraId="21763BDF" w14:textId="77777777" w:rsidR="00AB7A29" w:rsidRPr="00AB7A29" w:rsidRDefault="00AB7A29" w:rsidP="00AB7A29">
                      <w:pPr>
                        <w:rPr>
                          <w:rFonts w:eastAsiaTheme="minorEastAsia"/>
                          <w:b/>
                          <w:bCs/>
                          <w:lang w:eastAsia="zh-CN"/>
                        </w:rPr>
                      </w:pPr>
                      <w:r w:rsidRPr="00AB7A29">
                        <w:rPr>
                          <w:rFonts w:eastAsiaTheme="minorEastAsia"/>
                          <w:b/>
                          <w:bCs/>
                          <w:lang w:eastAsia="zh-CN"/>
                        </w:rPr>
                        <w:t>Fallback operation</w:t>
                      </w:r>
                    </w:p>
                    <w:p w14:paraId="4FE39DE5" w14:textId="77777777" w:rsidR="00AB7A29" w:rsidRPr="00AB7A29" w:rsidRDefault="00AB7A29" w:rsidP="00AB7A29">
                      <w:pPr>
                        <w:pStyle w:val="ListParagraph"/>
                        <w:numPr>
                          <w:ilvl w:val="0"/>
                          <w:numId w:val="47"/>
                        </w:numPr>
                        <w:rPr>
                          <w:rFonts w:eastAsia="MS Mincho"/>
                          <w:sz w:val="20"/>
                          <w:szCs w:val="20"/>
                          <w:lang w:val="en-GB" w:eastAsia="ja-JP"/>
                        </w:rPr>
                      </w:pPr>
                      <w:r w:rsidRPr="00AB7A29">
                        <w:rPr>
                          <w:rFonts w:eastAsia="MS Mincho"/>
                          <w:sz w:val="20"/>
                          <w:szCs w:val="20"/>
                          <w:lang w:val="en-GB" w:eastAsia="ja-JP"/>
                        </w:rPr>
                        <w:t>UEs configured with Rel-18 enhanced INACTIVE eDRX should apply Rel-18 enhanced INACTIVE eDRX if Rel-18 enhanced INACTIVE eDRX is allowed in the serving cell, regardless of whether Rel-17 INACTIVE eDRX is allowed in the serving cell.</w:t>
                      </w:r>
                    </w:p>
                    <w:p w14:paraId="66738312" w14:textId="3C98FB3C" w:rsidR="00AB7A29" w:rsidRPr="00972F1C" w:rsidRDefault="00AB7A29" w:rsidP="00972F1C">
                      <w:pPr>
                        <w:pStyle w:val="ListParagraph"/>
                        <w:numPr>
                          <w:ilvl w:val="0"/>
                          <w:numId w:val="47"/>
                        </w:numPr>
                        <w:rPr>
                          <w:rFonts w:eastAsia="MS Mincho"/>
                          <w:sz w:val="20"/>
                          <w:szCs w:val="20"/>
                          <w:lang w:val="en-GB" w:eastAsia="ja-JP"/>
                        </w:rPr>
                      </w:pPr>
                      <w:r w:rsidRPr="00AB7A29">
                        <w:rPr>
                          <w:rFonts w:eastAsia="MS Mincho"/>
                          <w:sz w:val="20"/>
                          <w:szCs w:val="20"/>
                          <w:lang w:val="en-GB" w:eastAsia="ja-JP"/>
                        </w:rPr>
                        <w:t>UEs configured with Rel-18 enhanced INACTIVE eDRX should apply INACTIVE DRX if both Rel-18 enhanced INACTIVE eDRX and Rel-17 INACTIVE eDRX are not allowed in the serving cell.</w:t>
                      </w:r>
                    </w:p>
                    <w:p w14:paraId="78784372" w14:textId="4EA0D7C9" w:rsidR="00AB7A29" w:rsidRPr="00AB7A29" w:rsidRDefault="00AB7A29" w:rsidP="00AB7A29">
                      <w:pPr>
                        <w:pStyle w:val="ListParagraph"/>
                        <w:numPr>
                          <w:ilvl w:val="0"/>
                          <w:numId w:val="47"/>
                        </w:numPr>
                        <w:rPr>
                          <w:rFonts w:eastAsia="MS Mincho"/>
                          <w:sz w:val="20"/>
                          <w:szCs w:val="20"/>
                          <w:lang w:val="en-GB" w:eastAsia="ja-JP"/>
                        </w:rPr>
                      </w:pPr>
                      <w:r w:rsidRPr="00AB7A29">
                        <w:rPr>
                          <w:rFonts w:eastAsia="MS Mincho"/>
                          <w:sz w:val="20"/>
                          <w:szCs w:val="20"/>
                          <w:lang w:val="en-GB" w:eastAsia="ja-JP"/>
                        </w:rPr>
                        <w:t>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p>
                    <w:p w14:paraId="62487A5E" w14:textId="77777777" w:rsidR="001E7490" w:rsidRDefault="001E7490" w:rsidP="001E7490">
                      <w:pPr>
                        <w:pStyle w:val="ListParagraph"/>
                        <w:rPr>
                          <w:rFonts w:eastAsiaTheme="minorEastAsia"/>
                          <w:sz w:val="20"/>
                          <w:szCs w:val="20"/>
                          <w:lang w:eastAsia="zh-CN"/>
                        </w:rPr>
                      </w:pPr>
                    </w:p>
                  </w:txbxContent>
                </v:textbox>
                <w10:wrap type="square"/>
              </v:shape>
            </w:pict>
          </mc:Fallback>
        </mc:AlternateContent>
      </w:r>
      <w:r w:rsidR="00DE66C6">
        <w:rPr>
          <w:lang w:eastAsia="ja-JP"/>
        </w:rPr>
        <w:t xml:space="preserve">We would like to mention that RAN2 </w:t>
      </w:r>
      <w:r w:rsidR="00A75ADA">
        <w:rPr>
          <w:lang w:eastAsia="ja-JP"/>
        </w:rPr>
        <w:t>has defined</w:t>
      </w:r>
      <w:r w:rsidR="00DE66C6">
        <w:rPr>
          <w:lang w:eastAsia="ja-JP"/>
        </w:rPr>
        <w:t xml:space="preserve"> the fallback mechanism to Rel-17 eDRX </w:t>
      </w:r>
      <w:r w:rsidR="001E7490">
        <w:rPr>
          <w:lang w:eastAsia="ja-JP"/>
        </w:rPr>
        <w:t xml:space="preserve">and made the following </w:t>
      </w:r>
      <w:r w:rsidR="00A75ADA">
        <w:rPr>
          <w:lang w:eastAsia="ja-JP"/>
        </w:rPr>
        <w:t>agreements</w:t>
      </w:r>
      <w:r w:rsidR="001E7490">
        <w:rPr>
          <w:lang w:eastAsia="ja-JP"/>
        </w:rPr>
        <w:t xml:space="preserve"> during the last RAN2 meeting</w:t>
      </w:r>
      <w:r w:rsidR="00A75ADA">
        <w:rPr>
          <w:lang w:eastAsia="ja-JP"/>
        </w:rPr>
        <w:t>s</w:t>
      </w:r>
      <w:r w:rsidR="001E7490">
        <w:rPr>
          <w:lang w:eastAsia="ja-JP"/>
        </w:rPr>
        <w:t>:</w:t>
      </w:r>
    </w:p>
    <w:p w14:paraId="0C3B0D5D" w14:textId="3C63B7C4" w:rsidR="001E7490" w:rsidRDefault="001E7490" w:rsidP="0046202D">
      <w:pPr>
        <w:rPr>
          <w:lang w:eastAsia="ja-JP"/>
        </w:rPr>
      </w:pPr>
    </w:p>
    <w:p w14:paraId="553665A1" w14:textId="58B97F67" w:rsidR="003C7B53" w:rsidRDefault="005371BE" w:rsidP="0046202D">
      <w:pPr>
        <w:rPr>
          <w:lang w:eastAsia="ja-JP"/>
        </w:rPr>
      </w:pPr>
      <w:r>
        <w:rPr>
          <w:lang w:eastAsia="ja-JP"/>
        </w:rPr>
        <w:t xml:space="preserve">Based on the </w:t>
      </w:r>
      <w:r w:rsidR="00A75ADA">
        <w:rPr>
          <w:lang w:eastAsia="ja-JP"/>
        </w:rPr>
        <w:t>above agreement</w:t>
      </w:r>
      <w:r>
        <w:rPr>
          <w:lang w:eastAsia="ja-JP"/>
        </w:rPr>
        <w:t xml:space="preserve">, when the UE moves from a cell that supports and configures Rel-18 </w:t>
      </w:r>
      <w:r w:rsidR="006F05E7">
        <w:rPr>
          <w:lang w:eastAsia="ja-JP"/>
        </w:rPr>
        <w:t>INACTIVE</w:t>
      </w:r>
      <w:r>
        <w:rPr>
          <w:lang w:eastAsia="ja-JP"/>
        </w:rPr>
        <w:t xml:space="preserve"> eDRX</w:t>
      </w:r>
      <w:r w:rsidR="00E42952">
        <w:rPr>
          <w:lang w:eastAsia="ja-JP"/>
        </w:rPr>
        <w:t xml:space="preserve"> to a cell that supports only Rel-17 I</w:t>
      </w:r>
      <w:r w:rsidR="006F05E7">
        <w:rPr>
          <w:lang w:eastAsia="ja-JP"/>
        </w:rPr>
        <w:t xml:space="preserve">NACTIVE eDRX, RAN4 needs to specify transition rules to handle different cell-detection delay requirements </w:t>
      </w:r>
      <w:r w:rsidR="00FE3C90">
        <w:rPr>
          <w:lang w:eastAsia="ja-JP"/>
        </w:rPr>
        <w:t>in the two cells.</w:t>
      </w:r>
    </w:p>
    <w:p w14:paraId="5D23E07D" w14:textId="264E0416" w:rsidR="00FE3C90" w:rsidRPr="0046202D" w:rsidRDefault="00FE3C90" w:rsidP="0046202D">
      <w:pPr>
        <w:rPr>
          <w:lang w:eastAsia="ja-JP"/>
        </w:rPr>
      </w:pPr>
      <w:r>
        <w:rPr>
          <w:b/>
          <w:bCs/>
          <w:lang w:eastAsia="ja-JP"/>
        </w:rPr>
        <w:t xml:space="preserve">Proposal </w:t>
      </w:r>
      <w:r w:rsidR="002A24BB">
        <w:rPr>
          <w:b/>
          <w:bCs/>
          <w:lang w:eastAsia="ja-JP"/>
        </w:rPr>
        <w:t>4</w:t>
      </w:r>
      <w:r>
        <w:rPr>
          <w:b/>
          <w:bCs/>
          <w:lang w:eastAsia="ja-JP"/>
        </w:rPr>
        <w:t>: W</w:t>
      </w:r>
      <w:r w:rsidRPr="00FE3C90">
        <w:rPr>
          <w:b/>
          <w:bCs/>
          <w:lang w:eastAsia="ja-JP"/>
        </w:rPr>
        <w:t>hen the UE moves from a cell that supports and configures Rel-18 INACTIVE eDRX to a cell that supports only Rel-17 INACTIVE eDRX, RAN4 needs to specify transition rules to handle different cell-detection delay requirements in the two cells.</w:t>
      </w:r>
    </w:p>
    <w:p w14:paraId="7A98C740" w14:textId="5CCA7769" w:rsidR="002A6BB3" w:rsidRDefault="00AC1830" w:rsidP="00DF7FD2">
      <w:pPr>
        <w:pStyle w:val="Heading1"/>
        <w:rPr>
          <w:lang w:eastAsia="zh-CN"/>
        </w:rPr>
      </w:pPr>
      <w:r>
        <w:rPr>
          <w:lang w:eastAsia="zh-CN"/>
        </w:rPr>
        <w:t>Conclusion</w:t>
      </w:r>
    </w:p>
    <w:p w14:paraId="2E11BC0D" w14:textId="77777777" w:rsidR="00510903" w:rsidRDefault="00510903" w:rsidP="00510903">
      <w:pPr>
        <w:rPr>
          <w:b/>
          <w:bCs/>
          <w:lang w:eastAsia="ja-JP"/>
        </w:rPr>
      </w:pPr>
      <w:r w:rsidRPr="00B441A6">
        <w:rPr>
          <w:b/>
          <w:bCs/>
          <w:lang w:eastAsia="ja-JP"/>
        </w:rPr>
        <w:t xml:space="preserve">Observation 1: </w:t>
      </w:r>
      <w:r>
        <w:rPr>
          <w:b/>
          <w:bCs/>
          <w:lang w:eastAsia="ja-JP"/>
        </w:rPr>
        <w:t xml:space="preserve">RAN2 has agreed that </w:t>
      </w:r>
      <w:r w:rsidRPr="0030621B">
        <w:rPr>
          <w:b/>
          <w:bCs/>
          <w:lang w:eastAsia="ja-JP"/>
        </w:rPr>
        <w:t xml:space="preserve">for an overlapping PH, the RAN PTW and CN PTW shall start at the same time implying that the two PTWs will always, partially or fully, overlap with each other </w:t>
      </w:r>
      <w:r>
        <w:rPr>
          <w:b/>
          <w:bCs/>
          <w:lang w:eastAsia="ja-JP"/>
        </w:rPr>
        <w:t>during</w:t>
      </w:r>
      <w:r w:rsidRPr="0030621B">
        <w:rPr>
          <w:b/>
          <w:bCs/>
          <w:lang w:eastAsia="ja-JP"/>
        </w:rPr>
        <w:t xml:space="preserve"> the overlapping PH</w:t>
      </w:r>
      <w:r>
        <w:rPr>
          <w:b/>
          <w:bCs/>
          <w:lang w:eastAsia="ja-JP"/>
        </w:rPr>
        <w:t xml:space="preserve">. </w:t>
      </w:r>
    </w:p>
    <w:p w14:paraId="796801EE" w14:textId="77777777" w:rsidR="00510903" w:rsidRDefault="00510903" w:rsidP="00510903">
      <w:pPr>
        <w:rPr>
          <w:b/>
          <w:bCs/>
          <w:lang w:eastAsia="ja-JP"/>
        </w:rPr>
      </w:pPr>
      <w:r w:rsidRPr="00B441A6">
        <w:rPr>
          <w:b/>
          <w:bCs/>
          <w:lang w:eastAsia="ja-JP"/>
        </w:rPr>
        <w:t xml:space="preserve">Observation </w:t>
      </w:r>
      <w:r>
        <w:rPr>
          <w:b/>
          <w:bCs/>
          <w:lang w:eastAsia="ja-JP"/>
        </w:rPr>
        <w:t>2</w:t>
      </w:r>
      <w:r w:rsidRPr="00B441A6">
        <w:rPr>
          <w:b/>
          <w:bCs/>
          <w:lang w:eastAsia="ja-JP"/>
        </w:rPr>
        <w:t xml:space="preserve">: </w:t>
      </w:r>
      <w:r w:rsidRPr="000444BC">
        <w:rPr>
          <w:b/>
          <w:bCs/>
          <w:lang w:eastAsia="ja-JP"/>
        </w:rPr>
        <w:t>RAN2 specified which DRX cycle to be used, in terms of T, during the overlapping and non-overlapping part of the PTWs</w:t>
      </w:r>
      <w:r>
        <w:rPr>
          <w:b/>
          <w:bCs/>
          <w:lang w:eastAsia="ja-JP"/>
        </w:rPr>
        <w:t>.</w:t>
      </w:r>
    </w:p>
    <w:p w14:paraId="14CE4194" w14:textId="77777777" w:rsidR="00510903" w:rsidRDefault="00510903" w:rsidP="00510903">
      <w:pPr>
        <w:rPr>
          <w:b/>
          <w:bCs/>
          <w:lang w:eastAsia="ja-JP"/>
        </w:rPr>
      </w:pPr>
      <w:r w:rsidRPr="00B441A6">
        <w:rPr>
          <w:b/>
          <w:bCs/>
          <w:lang w:eastAsia="ja-JP"/>
        </w:rPr>
        <w:t xml:space="preserve">Observation </w:t>
      </w:r>
      <w:r>
        <w:rPr>
          <w:b/>
          <w:bCs/>
          <w:lang w:eastAsia="ja-JP"/>
        </w:rPr>
        <w:t>3</w:t>
      </w:r>
      <w:r w:rsidRPr="00B441A6">
        <w:rPr>
          <w:b/>
          <w:bCs/>
          <w:lang w:eastAsia="ja-JP"/>
        </w:rPr>
        <w:t xml:space="preserve">: </w:t>
      </w:r>
      <w:r w:rsidRPr="009E3F23">
        <w:rPr>
          <w:b/>
          <w:bCs/>
          <w:lang w:eastAsia="ja-JP"/>
        </w:rPr>
        <w:t>Since both RAN PH and CN PH are derived based on CN eDRX cycle and RAN eDRX cycle is always shorter than the CN eDRX cycle, CN PTW will always overlap with RAN PTW</w:t>
      </w:r>
      <w:r>
        <w:rPr>
          <w:b/>
          <w:bCs/>
          <w:lang w:eastAsia="ja-JP"/>
        </w:rPr>
        <w:t>.</w:t>
      </w:r>
    </w:p>
    <w:p w14:paraId="47B695D8" w14:textId="77777777" w:rsidR="00510903" w:rsidRDefault="00510903" w:rsidP="00510903">
      <w:pPr>
        <w:rPr>
          <w:b/>
          <w:bCs/>
          <w:lang w:eastAsia="ja-JP"/>
        </w:rPr>
      </w:pPr>
      <w:r w:rsidRPr="00B441A6">
        <w:rPr>
          <w:b/>
          <w:bCs/>
          <w:lang w:eastAsia="ja-JP"/>
        </w:rPr>
        <w:t xml:space="preserve">Observation </w:t>
      </w:r>
      <w:r>
        <w:rPr>
          <w:b/>
          <w:bCs/>
          <w:lang w:eastAsia="ja-JP"/>
        </w:rPr>
        <w:t>4</w:t>
      </w:r>
      <w:r w:rsidRPr="00B441A6">
        <w:rPr>
          <w:b/>
          <w:bCs/>
          <w:lang w:eastAsia="ja-JP"/>
        </w:rPr>
        <w:t xml:space="preserve">: </w:t>
      </w:r>
      <w:r>
        <w:rPr>
          <w:b/>
          <w:bCs/>
          <w:lang w:eastAsia="ja-JP"/>
        </w:rPr>
        <w:t>Some</w:t>
      </w:r>
      <w:r w:rsidRPr="009E3F23">
        <w:rPr>
          <w:b/>
          <w:bCs/>
          <w:lang w:eastAsia="ja-JP"/>
        </w:rPr>
        <w:t xml:space="preserve"> RAN PTWs may not overlap with the CN PTW</w:t>
      </w:r>
      <w:r>
        <w:rPr>
          <w:b/>
          <w:bCs/>
          <w:lang w:eastAsia="ja-JP"/>
        </w:rPr>
        <w:t>.</w:t>
      </w:r>
    </w:p>
    <w:p w14:paraId="523C96FE" w14:textId="77777777" w:rsidR="00510903" w:rsidRDefault="00510903" w:rsidP="00510903">
      <w:pPr>
        <w:rPr>
          <w:b/>
          <w:bCs/>
          <w:lang w:eastAsia="ja-JP"/>
        </w:rPr>
      </w:pPr>
      <w:r w:rsidRPr="00701823">
        <w:rPr>
          <w:b/>
          <w:bCs/>
          <w:lang w:eastAsia="ja-JP"/>
        </w:rPr>
        <w:t xml:space="preserve">Proposal 1: </w:t>
      </w:r>
      <w:r w:rsidRPr="007954A5">
        <w:rPr>
          <w:b/>
          <w:bCs/>
          <w:lang w:eastAsia="ja-JP"/>
        </w:rPr>
        <w:t>When configured with both IDLE and INACTIVE eDRX configurations larger than 10.24s</w:t>
      </w:r>
      <w:r>
        <w:rPr>
          <w:b/>
          <w:bCs/>
          <w:lang w:eastAsia="ja-JP"/>
        </w:rPr>
        <w:t>,</w:t>
      </w:r>
      <w:r w:rsidRPr="007954A5">
        <w:rPr>
          <w:b/>
          <w:bCs/>
          <w:lang w:eastAsia="ja-JP"/>
        </w:rPr>
        <w:t xml:space="preserve"> </w:t>
      </w:r>
      <w:r>
        <w:rPr>
          <w:b/>
          <w:bCs/>
          <w:lang w:eastAsia="ja-JP"/>
        </w:rPr>
        <w:t xml:space="preserve">no need to define serving cell </w:t>
      </w:r>
      <w:r w:rsidRPr="00A121CB">
        <w:rPr>
          <w:b/>
          <w:bCs/>
          <w:lang w:eastAsia="ja-JP"/>
        </w:rPr>
        <w:t>measurements/evaluation and neighbor cell detection/measurement/evaluation</w:t>
      </w:r>
      <w:r>
        <w:rPr>
          <w:b/>
          <w:bCs/>
          <w:lang w:eastAsia="ja-JP"/>
        </w:rPr>
        <w:t xml:space="preserve"> requirements for the case </w:t>
      </w:r>
      <w:r w:rsidRPr="00D071F4">
        <w:rPr>
          <w:b/>
          <w:bCs/>
          <w:u w:val="single"/>
          <w:lang w:eastAsia="ja-JP"/>
        </w:rPr>
        <w:t>when CN PTW doesn’t overlap with RAN PTW</w:t>
      </w:r>
    </w:p>
    <w:p w14:paraId="79798136" w14:textId="77777777" w:rsidR="00510903" w:rsidRDefault="00510903" w:rsidP="00510903">
      <w:pPr>
        <w:rPr>
          <w:b/>
          <w:bCs/>
          <w:lang w:eastAsia="ja-JP"/>
        </w:rPr>
      </w:pPr>
      <w:r w:rsidRPr="00701823">
        <w:rPr>
          <w:b/>
          <w:bCs/>
          <w:lang w:eastAsia="ja-JP"/>
        </w:rPr>
        <w:t xml:space="preserve">Proposal </w:t>
      </w:r>
      <w:r>
        <w:rPr>
          <w:b/>
          <w:bCs/>
          <w:lang w:eastAsia="ja-JP"/>
        </w:rPr>
        <w:t>2</w:t>
      </w:r>
      <w:r w:rsidRPr="00701823">
        <w:rPr>
          <w:b/>
          <w:bCs/>
          <w:lang w:eastAsia="ja-JP"/>
        </w:rPr>
        <w:t xml:space="preserve">: </w:t>
      </w:r>
      <w:r w:rsidRPr="007954A5">
        <w:rPr>
          <w:b/>
          <w:bCs/>
          <w:lang w:eastAsia="ja-JP"/>
        </w:rPr>
        <w:t>When configured with both IDLE and INACTIVE eDRX configurations larger than 10.24s</w:t>
      </w:r>
      <w:r>
        <w:rPr>
          <w:b/>
          <w:bCs/>
          <w:lang w:eastAsia="ja-JP"/>
        </w:rPr>
        <w:t>, UE performs the</w:t>
      </w:r>
      <w:r w:rsidRPr="00A121CB">
        <w:rPr>
          <w:b/>
          <w:bCs/>
          <w:lang w:eastAsia="ja-JP"/>
        </w:rPr>
        <w:t xml:space="preserve"> serving cell measurements/evaluation and neighbor cell detection/measurement/evaluation</w:t>
      </w:r>
      <w:r>
        <w:rPr>
          <w:b/>
          <w:bCs/>
          <w:lang w:eastAsia="ja-JP"/>
        </w:rPr>
        <w:t xml:space="preserve"> </w:t>
      </w:r>
      <w:r w:rsidRPr="00A121CB">
        <w:rPr>
          <w:b/>
          <w:bCs/>
          <w:lang w:eastAsia="ja-JP"/>
        </w:rPr>
        <w:t xml:space="preserve">in non-overlapping RAN PTWs independent of the CN PTW </w:t>
      </w:r>
      <w:r>
        <w:rPr>
          <w:b/>
          <w:bCs/>
          <w:lang w:eastAsia="ja-JP"/>
        </w:rPr>
        <w:t xml:space="preserve">and according to the T value defined by RAN 2, i.e., </w:t>
      </w:r>
      <w:r w:rsidRPr="002377E8">
        <w:rPr>
          <w:b/>
          <w:bCs/>
          <w:lang w:eastAsia="ja-JP"/>
        </w:rPr>
        <w:t>T = RAN configured DRX cycle</w:t>
      </w:r>
    </w:p>
    <w:p w14:paraId="19FF872D" w14:textId="77777777" w:rsidR="002A24BB" w:rsidRDefault="002A24BB" w:rsidP="002A24BB">
      <w:pPr>
        <w:rPr>
          <w:b/>
          <w:bCs/>
          <w:lang w:eastAsia="ja-JP"/>
        </w:rPr>
      </w:pPr>
      <w:r>
        <w:rPr>
          <w:b/>
          <w:bCs/>
          <w:lang w:eastAsia="ja-JP"/>
        </w:rPr>
        <w:t xml:space="preserve">Proposal 3: </w:t>
      </w:r>
      <w:r w:rsidRPr="007954A5">
        <w:rPr>
          <w:b/>
          <w:bCs/>
          <w:lang w:eastAsia="ja-JP"/>
        </w:rPr>
        <w:t>When configured with both IDLE and INACTIVE eDRX configurations larger than 10.24s</w:t>
      </w:r>
      <w:r>
        <w:rPr>
          <w:b/>
          <w:bCs/>
          <w:lang w:eastAsia="ja-JP"/>
        </w:rPr>
        <w:t>, UE performs the</w:t>
      </w:r>
      <w:r w:rsidRPr="00A121CB">
        <w:rPr>
          <w:b/>
          <w:bCs/>
          <w:lang w:eastAsia="ja-JP"/>
        </w:rPr>
        <w:t xml:space="preserve"> serving cell measurements/evaluation and neighbor cell detection/measurement/evaluation</w:t>
      </w:r>
      <w:r>
        <w:rPr>
          <w:b/>
          <w:bCs/>
          <w:lang w:eastAsia="ja-JP"/>
        </w:rPr>
        <w:t xml:space="preserve"> </w:t>
      </w:r>
      <w:r w:rsidRPr="00A121CB">
        <w:rPr>
          <w:b/>
          <w:bCs/>
          <w:lang w:eastAsia="ja-JP"/>
        </w:rPr>
        <w:t xml:space="preserve">in </w:t>
      </w:r>
      <w:r>
        <w:rPr>
          <w:b/>
          <w:bCs/>
          <w:lang w:eastAsia="ja-JP"/>
        </w:rPr>
        <w:t>the overlapping PH during:</w:t>
      </w:r>
      <w:r w:rsidRPr="0076185B">
        <w:rPr>
          <w:b/>
          <w:bCs/>
          <w:lang w:eastAsia="ja-JP"/>
        </w:rPr>
        <w:t xml:space="preserve"> </w:t>
      </w:r>
      <w:r>
        <w:rPr>
          <w:b/>
          <w:bCs/>
          <w:lang w:eastAsia="ja-JP"/>
        </w:rPr>
        <w:t>M</w:t>
      </w:r>
      <w:r w:rsidRPr="0076185B">
        <w:rPr>
          <w:b/>
          <w:bCs/>
          <w:lang w:eastAsia="ja-JP"/>
        </w:rPr>
        <w:t>ax</w:t>
      </w:r>
      <w:r>
        <w:rPr>
          <w:b/>
          <w:bCs/>
          <w:lang w:eastAsia="ja-JP"/>
        </w:rPr>
        <w:t xml:space="preserve"> </w:t>
      </w:r>
      <w:r w:rsidRPr="0076185B">
        <w:rPr>
          <w:b/>
          <w:bCs/>
          <w:lang w:eastAsia="ja-JP"/>
        </w:rPr>
        <w:t>(RAN PTW, CN PTW)</w:t>
      </w:r>
    </w:p>
    <w:p w14:paraId="7AF19240" w14:textId="77777777" w:rsidR="002A24BB" w:rsidRPr="002A24BB" w:rsidRDefault="002A24BB" w:rsidP="002A24BB">
      <w:pPr>
        <w:pStyle w:val="ListParagraph"/>
        <w:numPr>
          <w:ilvl w:val="0"/>
          <w:numId w:val="46"/>
        </w:numPr>
        <w:rPr>
          <w:rFonts w:eastAsia="MS Mincho"/>
          <w:b/>
          <w:bCs/>
          <w:sz w:val="20"/>
          <w:szCs w:val="20"/>
          <w:lang w:val="en-GB" w:eastAsia="ja-JP"/>
        </w:rPr>
      </w:pPr>
      <w:r w:rsidRPr="002A24BB">
        <w:rPr>
          <w:rFonts w:eastAsia="MS Mincho"/>
          <w:b/>
          <w:bCs/>
          <w:sz w:val="20"/>
          <w:szCs w:val="20"/>
          <w:lang w:val="en-GB" w:eastAsia="ja-JP"/>
        </w:rPr>
        <w:t>FFS: whether to define the requirements based on T or based on a fixed DRX cycle for the whole PTW</w:t>
      </w:r>
    </w:p>
    <w:p w14:paraId="19AEA246" w14:textId="77777777" w:rsidR="002A24BB" w:rsidRDefault="002A24BB" w:rsidP="00510903">
      <w:pPr>
        <w:rPr>
          <w:b/>
          <w:bCs/>
          <w:lang w:eastAsia="ja-JP"/>
        </w:rPr>
      </w:pPr>
    </w:p>
    <w:p w14:paraId="743DC837" w14:textId="5C44B77E" w:rsidR="00510903" w:rsidRPr="0046202D" w:rsidRDefault="00510903" w:rsidP="00510903">
      <w:pPr>
        <w:rPr>
          <w:lang w:eastAsia="ja-JP"/>
        </w:rPr>
      </w:pPr>
      <w:r>
        <w:rPr>
          <w:b/>
          <w:bCs/>
          <w:lang w:eastAsia="ja-JP"/>
        </w:rPr>
        <w:t xml:space="preserve">Proposal </w:t>
      </w:r>
      <w:r w:rsidR="002A24BB">
        <w:rPr>
          <w:b/>
          <w:bCs/>
          <w:lang w:eastAsia="ja-JP"/>
        </w:rPr>
        <w:t>4</w:t>
      </w:r>
      <w:r>
        <w:rPr>
          <w:b/>
          <w:bCs/>
          <w:lang w:eastAsia="ja-JP"/>
        </w:rPr>
        <w:t>: W</w:t>
      </w:r>
      <w:r w:rsidRPr="00FE3C90">
        <w:rPr>
          <w:b/>
          <w:bCs/>
          <w:lang w:eastAsia="ja-JP"/>
        </w:rPr>
        <w:t>hen the UE moves from a cell that supports and configures Rel-18 INACTIVE eDRX to a cell that supports only Rel-17 INACTIVE eDRX, RAN4 needs to specify transition rules to handle different cell-detection delay requirements in the two cells.</w:t>
      </w:r>
    </w:p>
    <w:p w14:paraId="13FCE315" w14:textId="77777777" w:rsidR="00DA25EC" w:rsidRDefault="00DA25EC" w:rsidP="00DA25EC">
      <w:pPr>
        <w:pStyle w:val="Heading1"/>
        <w:numPr>
          <w:ilvl w:val="0"/>
          <w:numId w:val="0"/>
        </w:numPr>
        <w:rPr>
          <w:lang w:val="en-US"/>
        </w:rPr>
      </w:pPr>
      <w:r>
        <w:rPr>
          <w:lang w:val="en-US"/>
        </w:rPr>
        <w:t>References</w:t>
      </w:r>
    </w:p>
    <w:p w14:paraId="67A04922" w14:textId="5CBC0959" w:rsidR="00DA25EC" w:rsidRDefault="00DA25EC" w:rsidP="00DA25EC">
      <w:pPr>
        <w:rPr>
          <w:lang w:val="en-US"/>
        </w:rPr>
      </w:pPr>
      <w:r>
        <w:rPr>
          <w:lang w:val="en-US"/>
        </w:rPr>
        <w:t xml:space="preserve">[1] </w:t>
      </w:r>
      <w:r w:rsidR="00BC60AF" w:rsidRPr="00BC60AF">
        <w:rPr>
          <w:lang w:val="en-US"/>
        </w:rPr>
        <w:t>RP-223544</w:t>
      </w:r>
      <w:r>
        <w:rPr>
          <w:lang w:val="en-US"/>
        </w:rPr>
        <w:t>, “</w:t>
      </w:r>
      <w:r w:rsidR="00A1358F" w:rsidRPr="00A1358F">
        <w:rPr>
          <w:lang w:val="en-US"/>
        </w:rPr>
        <w:t>Revised WID on Enhanced support of reduced capability NR devices</w:t>
      </w:r>
      <w:r>
        <w:rPr>
          <w:lang w:val="en-US"/>
        </w:rPr>
        <w:t xml:space="preserve">”, </w:t>
      </w:r>
      <w:r w:rsidRPr="00761F96">
        <w:rPr>
          <w:lang w:val="en-US"/>
        </w:rPr>
        <w:t>Ericsson</w:t>
      </w:r>
      <w:r>
        <w:rPr>
          <w:lang w:val="en-US"/>
        </w:rPr>
        <w:t>, RAN#9</w:t>
      </w:r>
      <w:r w:rsidR="00C24D3C">
        <w:rPr>
          <w:lang w:val="en-US"/>
        </w:rPr>
        <w:t>8</w:t>
      </w:r>
      <w:r>
        <w:rPr>
          <w:lang w:val="en-US"/>
        </w:rPr>
        <w:t>e</w:t>
      </w:r>
    </w:p>
    <w:p w14:paraId="14AA39F2" w14:textId="3AED3CF3" w:rsidR="000F7D44" w:rsidRDefault="005761AE" w:rsidP="000F7D44">
      <w:pPr>
        <w:rPr>
          <w:lang w:val="en-US"/>
        </w:rPr>
      </w:pPr>
      <w:r>
        <w:rPr>
          <w:lang w:val="en-US"/>
        </w:rPr>
        <w:t>[2]</w:t>
      </w:r>
      <w:r w:rsidR="000F7D44" w:rsidRPr="000F7D44">
        <w:rPr>
          <w:lang w:val="en-US"/>
        </w:rPr>
        <w:t xml:space="preserve"> </w:t>
      </w:r>
      <w:r w:rsidR="000F7D44" w:rsidRPr="00BC60AF">
        <w:rPr>
          <w:lang w:val="en-US"/>
        </w:rPr>
        <w:t>R</w:t>
      </w:r>
      <w:r w:rsidR="0079150C">
        <w:rPr>
          <w:lang w:val="en-US"/>
        </w:rPr>
        <w:t>4</w:t>
      </w:r>
      <w:r w:rsidR="000F7D44" w:rsidRPr="00BC60AF">
        <w:rPr>
          <w:lang w:val="en-US"/>
        </w:rPr>
        <w:t>-2</w:t>
      </w:r>
      <w:r w:rsidR="0079150C">
        <w:rPr>
          <w:lang w:val="en-US"/>
        </w:rPr>
        <w:t>30</w:t>
      </w:r>
      <w:r w:rsidR="00E24150">
        <w:rPr>
          <w:lang w:val="en-US"/>
        </w:rPr>
        <w:t>32</w:t>
      </w:r>
      <w:r w:rsidR="000F7D44" w:rsidRPr="00BC60AF">
        <w:rPr>
          <w:lang w:val="en-US"/>
        </w:rPr>
        <w:t>5</w:t>
      </w:r>
      <w:r w:rsidR="00E24150">
        <w:rPr>
          <w:lang w:val="en-US"/>
        </w:rPr>
        <w:t>9</w:t>
      </w:r>
      <w:r w:rsidR="000F7D44">
        <w:rPr>
          <w:lang w:val="en-US"/>
        </w:rPr>
        <w:t>, “</w:t>
      </w:r>
      <w:r w:rsidR="00F60644" w:rsidRPr="00F60644">
        <w:rPr>
          <w:lang w:val="en-US"/>
        </w:rPr>
        <w:t>WF on R18 RedCap RRM requirements</w:t>
      </w:r>
      <w:r w:rsidR="000F7D44">
        <w:rPr>
          <w:lang w:val="en-US"/>
        </w:rPr>
        <w:t xml:space="preserve">”, </w:t>
      </w:r>
      <w:r w:rsidR="000F7D44" w:rsidRPr="00761F96">
        <w:rPr>
          <w:lang w:val="en-US"/>
        </w:rPr>
        <w:t>Ericsson</w:t>
      </w:r>
      <w:r w:rsidR="000F7D44">
        <w:rPr>
          <w:lang w:val="en-US"/>
        </w:rPr>
        <w:t>, RAN</w:t>
      </w:r>
      <w:r w:rsidR="00F20D98">
        <w:rPr>
          <w:lang w:val="en-US"/>
        </w:rPr>
        <w:t>4</w:t>
      </w:r>
      <w:r w:rsidR="000F7D44">
        <w:rPr>
          <w:lang w:val="en-US"/>
        </w:rPr>
        <w:t>#</w:t>
      </w:r>
      <w:r w:rsidR="00F20D98">
        <w:rPr>
          <w:lang w:val="en-US"/>
        </w:rPr>
        <w:t>106</w:t>
      </w:r>
    </w:p>
    <w:p w14:paraId="0A0888B5" w14:textId="0C968108" w:rsidR="009F0EAE" w:rsidRDefault="009F0EAE" w:rsidP="009F0EAE">
      <w:pPr>
        <w:rPr>
          <w:lang w:val="en-US"/>
        </w:rPr>
      </w:pPr>
      <w:r>
        <w:rPr>
          <w:lang w:val="en-US"/>
        </w:rPr>
        <w:t>[3]</w:t>
      </w:r>
      <w:r w:rsidRPr="000F7D44">
        <w:rPr>
          <w:lang w:val="en-US"/>
        </w:rPr>
        <w:t xml:space="preserve"> </w:t>
      </w:r>
      <w:r w:rsidRPr="00BC60AF">
        <w:rPr>
          <w:lang w:val="en-US"/>
        </w:rPr>
        <w:t>R</w:t>
      </w:r>
      <w:r>
        <w:rPr>
          <w:lang w:val="en-US"/>
        </w:rPr>
        <w:t>4</w:t>
      </w:r>
      <w:r w:rsidRPr="00BC60AF">
        <w:rPr>
          <w:lang w:val="en-US"/>
        </w:rPr>
        <w:t>-2</w:t>
      </w:r>
      <w:r>
        <w:rPr>
          <w:lang w:val="en-US"/>
        </w:rPr>
        <w:t>30</w:t>
      </w:r>
      <w:r w:rsidR="00824B7D">
        <w:rPr>
          <w:lang w:val="en-US"/>
        </w:rPr>
        <w:t>6365</w:t>
      </w:r>
      <w:r>
        <w:rPr>
          <w:lang w:val="en-US"/>
        </w:rPr>
        <w:t>, “</w:t>
      </w:r>
      <w:r w:rsidRPr="00F60644">
        <w:rPr>
          <w:lang w:val="en-US"/>
        </w:rPr>
        <w:t>WF on R18 RedCap RRM requirements</w:t>
      </w:r>
      <w:r>
        <w:rPr>
          <w:lang w:val="en-US"/>
        </w:rPr>
        <w:t xml:space="preserve">”, </w:t>
      </w:r>
      <w:r w:rsidRPr="00761F96">
        <w:rPr>
          <w:lang w:val="en-US"/>
        </w:rPr>
        <w:t>Ericsson</w:t>
      </w:r>
      <w:r>
        <w:rPr>
          <w:lang w:val="en-US"/>
        </w:rPr>
        <w:t>, RAN4#106</w:t>
      </w:r>
      <w:r w:rsidR="00882F8F">
        <w:rPr>
          <w:lang w:val="en-US"/>
        </w:rPr>
        <w:t>bis-e</w:t>
      </w:r>
    </w:p>
    <w:p w14:paraId="09C01FF1" w14:textId="25BBA51B" w:rsidR="00D422EF" w:rsidRDefault="00D422EF" w:rsidP="00D422EF">
      <w:pPr>
        <w:rPr>
          <w:lang w:val="en-US"/>
        </w:rPr>
      </w:pPr>
      <w:r>
        <w:rPr>
          <w:lang w:val="en-US"/>
        </w:rPr>
        <w:t>[4]</w:t>
      </w:r>
      <w:r w:rsidRPr="000F7D44">
        <w:rPr>
          <w:lang w:val="en-US"/>
        </w:rPr>
        <w:t xml:space="preserve"> </w:t>
      </w:r>
      <w:r w:rsidRPr="00BC60AF">
        <w:rPr>
          <w:lang w:val="en-US"/>
        </w:rPr>
        <w:t>R</w:t>
      </w:r>
      <w:r>
        <w:rPr>
          <w:lang w:val="en-US"/>
        </w:rPr>
        <w:t>4</w:t>
      </w:r>
      <w:r w:rsidRPr="00BC60AF">
        <w:rPr>
          <w:lang w:val="en-US"/>
        </w:rPr>
        <w:t>-2</w:t>
      </w:r>
      <w:r>
        <w:rPr>
          <w:lang w:val="en-US"/>
        </w:rPr>
        <w:t>31054, “</w:t>
      </w:r>
      <w:r w:rsidRPr="00F60644">
        <w:rPr>
          <w:lang w:val="en-US"/>
        </w:rPr>
        <w:t>WF on R18 RedCap RRM requirements</w:t>
      </w:r>
      <w:r>
        <w:rPr>
          <w:lang w:val="en-US"/>
        </w:rPr>
        <w:t xml:space="preserve">”, </w:t>
      </w:r>
      <w:r w:rsidRPr="00761F96">
        <w:rPr>
          <w:lang w:val="en-US"/>
        </w:rPr>
        <w:t>Ericsson</w:t>
      </w:r>
      <w:r>
        <w:rPr>
          <w:lang w:val="en-US"/>
        </w:rPr>
        <w:t>, RAN4#107</w:t>
      </w:r>
    </w:p>
    <w:p w14:paraId="149A99BC" w14:textId="77777777" w:rsidR="009F0EAE" w:rsidRDefault="009F0EAE" w:rsidP="000F7D44">
      <w:pPr>
        <w:rPr>
          <w:lang w:val="en-US"/>
        </w:rPr>
      </w:pPr>
    </w:p>
    <w:p w14:paraId="02D02EF2" w14:textId="77777777" w:rsidR="002E6990" w:rsidRDefault="002E6990" w:rsidP="000F7D44">
      <w:pPr>
        <w:rPr>
          <w:lang w:val="en-US"/>
        </w:rPr>
      </w:pPr>
    </w:p>
    <w:p w14:paraId="34BF7699" w14:textId="617DAC17" w:rsidR="005761AE" w:rsidRDefault="005761AE" w:rsidP="00DA25EC">
      <w:pPr>
        <w:rPr>
          <w:lang w:val="en-US"/>
        </w:rPr>
      </w:pPr>
    </w:p>
    <w:sectPr w:rsidR="005761AE" w:rsidSect="00571A0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A3982" w14:textId="77777777" w:rsidR="001D6789" w:rsidRDefault="001D6789">
      <w:r>
        <w:separator/>
      </w:r>
    </w:p>
  </w:endnote>
  <w:endnote w:type="continuationSeparator" w:id="0">
    <w:p w14:paraId="1FDE7C49" w14:textId="77777777" w:rsidR="001D6789" w:rsidRDefault="001D6789">
      <w:r>
        <w:continuationSeparator/>
      </w:r>
    </w:p>
  </w:endnote>
  <w:endnote w:type="continuationNotice" w:id="1">
    <w:p w14:paraId="42CBBD90" w14:textId="77777777" w:rsidR="001D6789" w:rsidRDefault="001D67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A7A73" w14:textId="77777777" w:rsidR="001D6789" w:rsidRDefault="001D6789">
      <w:r>
        <w:separator/>
      </w:r>
    </w:p>
  </w:footnote>
  <w:footnote w:type="continuationSeparator" w:id="0">
    <w:p w14:paraId="08B36B92" w14:textId="77777777" w:rsidR="001D6789" w:rsidRDefault="001D6789">
      <w:r>
        <w:continuationSeparator/>
      </w:r>
    </w:p>
  </w:footnote>
  <w:footnote w:type="continuationNotice" w:id="1">
    <w:p w14:paraId="376F8D2C" w14:textId="77777777" w:rsidR="001D6789" w:rsidRDefault="001D67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2081DB9"/>
    <w:multiLevelType w:val="hybridMultilevel"/>
    <w:tmpl w:val="D954E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469D3"/>
    <w:multiLevelType w:val="hybridMultilevel"/>
    <w:tmpl w:val="18782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B5076"/>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527AD"/>
    <w:multiLevelType w:val="hybridMultilevel"/>
    <w:tmpl w:val="977CF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75710"/>
    <w:multiLevelType w:val="hybridMultilevel"/>
    <w:tmpl w:val="A9CC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A56021"/>
    <w:multiLevelType w:val="hybridMultilevel"/>
    <w:tmpl w:val="506A8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EB43E5"/>
    <w:multiLevelType w:val="hybridMultilevel"/>
    <w:tmpl w:val="612A2334"/>
    <w:lvl w:ilvl="0" w:tplc="04090001">
      <w:start w:val="1"/>
      <w:numFmt w:val="bullet"/>
      <w:lvlText w:val=""/>
      <w:lvlJc w:val="left"/>
      <w:pPr>
        <w:ind w:left="264" w:hanging="360"/>
      </w:pPr>
      <w:rPr>
        <w:rFonts w:ascii="Symbol" w:hAnsi="Symbol" w:hint="default"/>
      </w:rPr>
    </w:lvl>
    <w:lvl w:ilvl="1" w:tplc="04090003">
      <w:start w:val="1"/>
      <w:numFmt w:val="bullet"/>
      <w:lvlText w:val="o"/>
      <w:lvlJc w:val="left"/>
      <w:pPr>
        <w:ind w:left="984" w:hanging="360"/>
      </w:pPr>
      <w:rPr>
        <w:rFonts w:ascii="Courier New" w:hAnsi="Courier New" w:cs="Courier New" w:hint="default"/>
      </w:rPr>
    </w:lvl>
    <w:lvl w:ilvl="2" w:tplc="04090005" w:tentative="1">
      <w:start w:val="1"/>
      <w:numFmt w:val="bullet"/>
      <w:lvlText w:val=""/>
      <w:lvlJc w:val="left"/>
      <w:pPr>
        <w:ind w:left="1704" w:hanging="360"/>
      </w:pPr>
      <w:rPr>
        <w:rFonts w:ascii="Wingdings" w:hAnsi="Wingdings" w:hint="default"/>
      </w:rPr>
    </w:lvl>
    <w:lvl w:ilvl="3" w:tplc="04090001" w:tentative="1">
      <w:start w:val="1"/>
      <w:numFmt w:val="bullet"/>
      <w:lvlText w:val=""/>
      <w:lvlJc w:val="left"/>
      <w:pPr>
        <w:ind w:left="2424" w:hanging="360"/>
      </w:pPr>
      <w:rPr>
        <w:rFonts w:ascii="Symbol" w:hAnsi="Symbol" w:hint="default"/>
      </w:rPr>
    </w:lvl>
    <w:lvl w:ilvl="4" w:tplc="04090003" w:tentative="1">
      <w:start w:val="1"/>
      <w:numFmt w:val="bullet"/>
      <w:lvlText w:val="o"/>
      <w:lvlJc w:val="left"/>
      <w:pPr>
        <w:ind w:left="3144" w:hanging="360"/>
      </w:pPr>
      <w:rPr>
        <w:rFonts w:ascii="Courier New" w:hAnsi="Courier New" w:cs="Courier New" w:hint="default"/>
      </w:rPr>
    </w:lvl>
    <w:lvl w:ilvl="5" w:tplc="04090005" w:tentative="1">
      <w:start w:val="1"/>
      <w:numFmt w:val="bullet"/>
      <w:lvlText w:val=""/>
      <w:lvlJc w:val="left"/>
      <w:pPr>
        <w:ind w:left="3864" w:hanging="360"/>
      </w:pPr>
      <w:rPr>
        <w:rFonts w:ascii="Wingdings" w:hAnsi="Wingdings" w:hint="default"/>
      </w:rPr>
    </w:lvl>
    <w:lvl w:ilvl="6" w:tplc="04090001" w:tentative="1">
      <w:start w:val="1"/>
      <w:numFmt w:val="bullet"/>
      <w:lvlText w:val=""/>
      <w:lvlJc w:val="left"/>
      <w:pPr>
        <w:ind w:left="4584" w:hanging="360"/>
      </w:pPr>
      <w:rPr>
        <w:rFonts w:ascii="Symbol" w:hAnsi="Symbol" w:hint="default"/>
      </w:rPr>
    </w:lvl>
    <w:lvl w:ilvl="7" w:tplc="04090003" w:tentative="1">
      <w:start w:val="1"/>
      <w:numFmt w:val="bullet"/>
      <w:lvlText w:val="o"/>
      <w:lvlJc w:val="left"/>
      <w:pPr>
        <w:ind w:left="5304" w:hanging="360"/>
      </w:pPr>
      <w:rPr>
        <w:rFonts w:ascii="Courier New" w:hAnsi="Courier New" w:cs="Courier New" w:hint="default"/>
      </w:rPr>
    </w:lvl>
    <w:lvl w:ilvl="8" w:tplc="04090005" w:tentative="1">
      <w:start w:val="1"/>
      <w:numFmt w:val="bullet"/>
      <w:lvlText w:val=""/>
      <w:lvlJc w:val="left"/>
      <w:pPr>
        <w:ind w:left="6024" w:hanging="360"/>
      </w:pPr>
      <w:rPr>
        <w:rFonts w:ascii="Wingdings" w:hAnsi="Wingdings" w:hint="default"/>
      </w:rPr>
    </w:lvl>
  </w:abstractNum>
  <w:abstractNum w:abstractNumId="13" w15:restartNumberingAfterBreak="0">
    <w:nsid w:val="20FB68B9"/>
    <w:multiLevelType w:val="hybridMultilevel"/>
    <w:tmpl w:val="9A74F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F59F1"/>
    <w:multiLevelType w:val="hybridMultilevel"/>
    <w:tmpl w:val="8AC0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FF7420"/>
    <w:multiLevelType w:val="hybridMultilevel"/>
    <w:tmpl w:val="84A6797A"/>
    <w:lvl w:ilvl="0" w:tplc="A052D004">
      <w:start w:val="1"/>
      <w:numFmt w:val="bullet"/>
      <w:lvlText w:val="•"/>
      <w:lvlJc w:val="left"/>
      <w:pPr>
        <w:tabs>
          <w:tab w:val="num" w:pos="720"/>
        </w:tabs>
        <w:ind w:left="720" w:hanging="360"/>
      </w:pPr>
      <w:rPr>
        <w:rFonts w:ascii="Arial" w:hAnsi="Arial" w:hint="default"/>
      </w:rPr>
    </w:lvl>
    <w:lvl w:ilvl="1" w:tplc="C7E41626">
      <w:start w:val="1"/>
      <w:numFmt w:val="bullet"/>
      <w:lvlText w:val="•"/>
      <w:lvlJc w:val="left"/>
      <w:pPr>
        <w:tabs>
          <w:tab w:val="num" w:pos="1440"/>
        </w:tabs>
        <w:ind w:left="1440" w:hanging="360"/>
      </w:pPr>
      <w:rPr>
        <w:rFonts w:ascii="Arial" w:hAnsi="Arial" w:hint="default"/>
      </w:rPr>
    </w:lvl>
    <w:lvl w:ilvl="2" w:tplc="06F8A05A" w:tentative="1">
      <w:start w:val="1"/>
      <w:numFmt w:val="bullet"/>
      <w:lvlText w:val="•"/>
      <w:lvlJc w:val="left"/>
      <w:pPr>
        <w:tabs>
          <w:tab w:val="num" w:pos="2160"/>
        </w:tabs>
        <w:ind w:left="2160" w:hanging="360"/>
      </w:pPr>
      <w:rPr>
        <w:rFonts w:ascii="Arial" w:hAnsi="Arial" w:hint="default"/>
      </w:rPr>
    </w:lvl>
    <w:lvl w:ilvl="3" w:tplc="3F841710" w:tentative="1">
      <w:start w:val="1"/>
      <w:numFmt w:val="bullet"/>
      <w:lvlText w:val="•"/>
      <w:lvlJc w:val="left"/>
      <w:pPr>
        <w:tabs>
          <w:tab w:val="num" w:pos="2880"/>
        </w:tabs>
        <w:ind w:left="2880" w:hanging="360"/>
      </w:pPr>
      <w:rPr>
        <w:rFonts w:ascii="Arial" w:hAnsi="Arial" w:hint="default"/>
      </w:rPr>
    </w:lvl>
    <w:lvl w:ilvl="4" w:tplc="35FA3216" w:tentative="1">
      <w:start w:val="1"/>
      <w:numFmt w:val="bullet"/>
      <w:lvlText w:val="•"/>
      <w:lvlJc w:val="left"/>
      <w:pPr>
        <w:tabs>
          <w:tab w:val="num" w:pos="3600"/>
        </w:tabs>
        <w:ind w:left="3600" w:hanging="360"/>
      </w:pPr>
      <w:rPr>
        <w:rFonts w:ascii="Arial" w:hAnsi="Arial" w:hint="default"/>
      </w:rPr>
    </w:lvl>
    <w:lvl w:ilvl="5" w:tplc="F684EC3C" w:tentative="1">
      <w:start w:val="1"/>
      <w:numFmt w:val="bullet"/>
      <w:lvlText w:val="•"/>
      <w:lvlJc w:val="left"/>
      <w:pPr>
        <w:tabs>
          <w:tab w:val="num" w:pos="4320"/>
        </w:tabs>
        <w:ind w:left="4320" w:hanging="360"/>
      </w:pPr>
      <w:rPr>
        <w:rFonts w:ascii="Arial" w:hAnsi="Arial" w:hint="default"/>
      </w:rPr>
    </w:lvl>
    <w:lvl w:ilvl="6" w:tplc="5C4C4D24" w:tentative="1">
      <w:start w:val="1"/>
      <w:numFmt w:val="bullet"/>
      <w:lvlText w:val="•"/>
      <w:lvlJc w:val="left"/>
      <w:pPr>
        <w:tabs>
          <w:tab w:val="num" w:pos="5040"/>
        </w:tabs>
        <w:ind w:left="5040" w:hanging="360"/>
      </w:pPr>
      <w:rPr>
        <w:rFonts w:ascii="Arial" w:hAnsi="Arial" w:hint="default"/>
      </w:rPr>
    </w:lvl>
    <w:lvl w:ilvl="7" w:tplc="ACD28CD6" w:tentative="1">
      <w:start w:val="1"/>
      <w:numFmt w:val="bullet"/>
      <w:lvlText w:val="•"/>
      <w:lvlJc w:val="left"/>
      <w:pPr>
        <w:tabs>
          <w:tab w:val="num" w:pos="5760"/>
        </w:tabs>
        <w:ind w:left="5760" w:hanging="360"/>
      </w:pPr>
      <w:rPr>
        <w:rFonts w:ascii="Arial" w:hAnsi="Arial" w:hint="default"/>
      </w:rPr>
    </w:lvl>
    <w:lvl w:ilvl="8" w:tplc="8282357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3AB576B"/>
    <w:multiLevelType w:val="hybridMultilevel"/>
    <w:tmpl w:val="C386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181025"/>
    <w:multiLevelType w:val="hybridMultilevel"/>
    <w:tmpl w:val="DDBAA296"/>
    <w:lvl w:ilvl="0" w:tplc="C23620E8">
      <w:numFmt w:val="bullet"/>
      <w:lvlText w:val=""/>
      <w:lvlJc w:val="left"/>
      <w:pPr>
        <w:ind w:left="1780" w:hanging="360"/>
      </w:pPr>
      <w:rPr>
        <w:rFonts w:ascii="Symbol" w:eastAsia="DengXian" w:hAnsi="Symbol" w:cs="Courier New"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20" w15:restartNumberingAfterBreak="0">
    <w:nsid w:val="3BAC6C30"/>
    <w:multiLevelType w:val="multilevel"/>
    <w:tmpl w:val="8D94E8BC"/>
    <w:lvl w:ilvl="0">
      <w:start w:val="1"/>
      <w:numFmt w:val="bullet"/>
      <w:lvlText w:val=""/>
      <w:lvlJc w:val="left"/>
      <w:pPr>
        <w:tabs>
          <w:tab w:val="num" w:pos="486"/>
        </w:tabs>
        <w:ind w:left="486" w:hanging="360"/>
      </w:pPr>
      <w:rPr>
        <w:rFonts w:ascii="Symbol" w:hAnsi="Symbol" w:hint="default"/>
        <w:sz w:val="20"/>
      </w:rPr>
    </w:lvl>
    <w:lvl w:ilvl="1" w:tentative="1">
      <w:start w:val="1"/>
      <w:numFmt w:val="bullet"/>
      <w:lvlText w:val=""/>
      <w:lvlJc w:val="left"/>
      <w:pPr>
        <w:tabs>
          <w:tab w:val="num" w:pos="1206"/>
        </w:tabs>
        <w:ind w:left="1206" w:hanging="360"/>
      </w:pPr>
      <w:rPr>
        <w:rFonts w:ascii="Symbol" w:hAnsi="Symbol" w:hint="default"/>
        <w:sz w:val="20"/>
      </w:rPr>
    </w:lvl>
    <w:lvl w:ilvl="2" w:tentative="1">
      <w:start w:val="1"/>
      <w:numFmt w:val="bullet"/>
      <w:lvlText w:val=""/>
      <w:lvlJc w:val="left"/>
      <w:pPr>
        <w:tabs>
          <w:tab w:val="num" w:pos="1926"/>
        </w:tabs>
        <w:ind w:left="1926" w:hanging="360"/>
      </w:pPr>
      <w:rPr>
        <w:rFonts w:ascii="Symbol" w:hAnsi="Symbol" w:hint="default"/>
        <w:sz w:val="20"/>
      </w:rPr>
    </w:lvl>
    <w:lvl w:ilvl="3" w:tentative="1">
      <w:start w:val="1"/>
      <w:numFmt w:val="bullet"/>
      <w:lvlText w:val=""/>
      <w:lvlJc w:val="left"/>
      <w:pPr>
        <w:tabs>
          <w:tab w:val="num" w:pos="2646"/>
        </w:tabs>
        <w:ind w:left="2646" w:hanging="360"/>
      </w:pPr>
      <w:rPr>
        <w:rFonts w:ascii="Symbol" w:hAnsi="Symbol" w:hint="default"/>
        <w:sz w:val="20"/>
      </w:rPr>
    </w:lvl>
    <w:lvl w:ilvl="4" w:tentative="1">
      <w:start w:val="1"/>
      <w:numFmt w:val="bullet"/>
      <w:lvlText w:val=""/>
      <w:lvlJc w:val="left"/>
      <w:pPr>
        <w:tabs>
          <w:tab w:val="num" w:pos="3366"/>
        </w:tabs>
        <w:ind w:left="3366" w:hanging="360"/>
      </w:pPr>
      <w:rPr>
        <w:rFonts w:ascii="Symbol" w:hAnsi="Symbol" w:hint="default"/>
        <w:sz w:val="20"/>
      </w:rPr>
    </w:lvl>
    <w:lvl w:ilvl="5" w:tentative="1">
      <w:start w:val="1"/>
      <w:numFmt w:val="bullet"/>
      <w:lvlText w:val=""/>
      <w:lvlJc w:val="left"/>
      <w:pPr>
        <w:tabs>
          <w:tab w:val="num" w:pos="4086"/>
        </w:tabs>
        <w:ind w:left="4086" w:hanging="360"/>
      </w:pPr>
      <w:rPr>
        <w:rFonts w:ascii="Symbol" w:hAnsi="Symbol" w:hint="default"/>
        <w:sz w:val="20"/>
      </w:rPr>
    </w:lvl>
    <w:lvl w:ilvl="6" w:tentative="1">
      <w:start w:val="1"/>
      <w:numFmt w:val="bullet"/>
      <w:lvlText w:val=""/>
      <w:lvlJc w:val="left"/>
      <w:pPr>
        <w:tabs>
          <w:tab w:val="num" w:pos="4806"/>
        </w:tabs>
        <w:ind w:left="4806" w:hanging="360"/>
      </w:pPr>
      <w:rPr>
        <w:rFonts w:ascii="Symbol" w:hAnsi="Symbol" w:hint="default"/>
        <w:sz w:val="20"/>
      </w:rPr>
    </w:lvl>
    <w:lvl w:ilvl="7" w:tentative="1">
      <w:start w:val="1"/>
      <w:numFmt w:val="bullet"/>
      <w:lvlText w:val=""/>
      <w:lvlJc w:val="left"/>
      <w:pPr>
        <w:tabs>
          <w:tab w:val="num" w:pos="5526"/>
        </w:tabs>
        <w:ind w:left="5526" w:hanging="360"/>
      </w:pPr>
      <w:rPr>
        <w:rFonts w:ascii="Symbol" w:hAnsi="Symbol" w:hint="default"/>
        <w:sz w:val="20"/>
      </w:rPr>
    </w:lvl>
    <w:lvl w:ilvl="8" w:tentative="1">
      <w:start w:val="1"/>
      <w:numFmt w:val="bullet"/>
      <w:lvlText w:val=""/>
      <w:lvlJc w:val="left"/>
      <w:pPr>
        <w:tabs>
          <w:tab w:val="num" w:pos="6246"/>
        </w:tabs>
        <w:ind w:left="6246" w:hanging="360"/>
      </w:pPr>
      <w:rPr>
        <w:rFonts w:ascii="Symbol" w:hAnsi="Symbol" w:hint="default"/>
        <w:sz w:val="20"/>
      </w:rPr>
    </w:lvl>
  </w:abstractNum>
  <w:abstractNum w:abstractNumId="21" w15:restartNumberingAfterBreak="0">
    <w:nsid w:val="3FDB017B"/>
    <w:multiLevelType w:val="hybridMultilevel"/>
    <w:tmpl w:val="D848E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4"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5" w15:restartNumberingAfterBreak="0">
    <w:nsid w:val="46DD55D6"/>
    <w:multiLevelType w:val="hybridMultilevel"/>
    <w:tmpl w:val="5972CACC"/>
    <w:lvl w:ilvl="0" w:tplc="A0DA70B6">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B91F45"/>
    <w:multiLevelType w:val="hybridMultilevel"/>
    <w:tmpl w:val="82906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3E04DF"/>
    <w:multiLevelType w:val="hybridMultilevel"/>
    <w:tmpl w:val="F500A07E"/>
    <w:lvl w:ilvl="0" w:tplc="75E8E6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BFB74E2"/>
    <w:multiLevelType w:val="hybridMultilevel"/>
    <w:tmpl w:val="AF12E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503A6C"/>
    <w:multiLevelType w:val="hybridMultilevel"/>
    <w:tmpl w:val="03008CA6"/>
    <w:lvl w:ilvl="0" w:tplc="525E5FC2">
      <w:start w:val="1"/>
      <w:numFmt w:val="bullet"/>
      <w:lvlText w:val="•"/>
      <w:lvlJc w:val="left"/>
      <w:pPr>
        <w:tabs>
          <w:tab w:val="num" w:pos="720"/>
        </w:tabs>
        <w:ind w:left="720" w:hanging="360"/>
      </w:pPr>
      <w:rPr>
        <w:rFonts w:ascii="Arial" w:hAnsi="Arial" w:hint="default"/>
      </w:rPr>
    </w:lvl>
    <w:lvl w:ilvl="1" w:tplc="16A633CC">
      <w:start w:val="1"/>
      <w:numFmt w:val="bullet"/>
      <w:lvlText w:val="•"/>
      <w:lvlJc w:val="left"/>
      <w:pPr>
        <w:tabs>
          <w:tab w:val="num" w:pos="1440"/>
        </w:tabs>
        <w:ind w:left="1440" w:hanging="360"/>
      </w:pPr>
      <w:rPr>
        <w:rFonts w:ascii="Arial" w:hAnsi="Arial" w:hint="default"/>
      </w:rPr>
    </w:lvl>
    <w:lvl w:ilvl="2" w:tplc="6794265C" w:tentative="1">
      <w:start w:val="1"/>
      <w:numFmt w:val="bullet"/>
      <w:lvlText w:val="•"/>
      <w:lvlJc w:val="left"/>
      <w:pPr>
        <w:tabs>
          <w:tab w:val="num" w:pos="2160"/>
        </w:tabs>
        <w:ind w:left="2160" w:hanging="360"/>
      </w:pPr>
      <w:rPr>
        <w:rFonts w:ascii="Arial" w:hAnsi="Arial" w:hint="default"/>
      </w:rPr>
    </w:lvl>
    <w:lvl w:ilvl="3" w:tplc="F50C5DC4" w:tentative="1">
      <w:start w:val="1"/>
      <w:numFmt w:val="bullet"/>
      <w:lvlText w:val="•"/>
      <w:lvlJc w:val="left"/>
      <w:pPr>
        <w:tabs>
          <w:tab w:val="num" w:pos="2880"/>
        </w:tabs>
        <w:ind w:left="2880" w:hanging="360"/>
      </w:pPr>
      <w:rPr>
        <w:rFonts w:ascii="Arial" w:hAnsi="Arial" w:hint="default"/>
      </w:rPr>
    </w:lvl>
    <w:lvl w:ilvl="4" w:tplc="997483C6" w:tentative="1">
      <w:start w:val="1"/>
      <w:numFmt w:val="bullet"/>
      <w:lvlText w:val="•"/>
      <w:lvlJc w:val="left"/>
      <w:pPr>
        <w:tabs>
          <w:tab w:val="num" w:pos="3600"/>
        </w:tabs>
        <w:ind w:left="3600" w:hanging="360"/>
      </w:pPr>
      <w:rPr>
        <w:rFonts w:ascii="Arial" w:hAnsi="Arial" w:hint="default"/>
      </w:rPr>
    </w:lvl>
    <w:lvl w:ilvl="5" w:tplc="AB545D52" w:tentative="1">
      <w:start w:val="1"/>
      <w:numFmt w:val="bullet"/>
      <w:lvlText w:val="•"/>
      <w:lvlJc w:val="left"/>
      <w:pPr>
        <w:tabs>
          <w:tab w:val="num" w:pos="4320"/>
        </w:tabs>
        <w:ind w:left="4320" w:hanging="360"/>
      </w:pPr>
      <w:rPr>
        <w:rFonts w:ascii="Arial" w:hAnsi="Arial" w:hint="default"/>
      </w:rPr>
    </w:lvl>
    <w:lvl w:ilvl="6" w:tplc="B03C72B2" w:tentative="1">
      <w:start w:val="1"/>
      <w:numFmt w:val="bullet"/>
      <w:lvlText w:val="•"/>
      <w:lvlJc w:val="left"/>
      <w:pPr>
        <w:tabs>
          <w:tab w:val="num" w:pos="5040"/>
        </w:tabs>
        <w:ind w:left="5040" w:hanging="360"/>
      </w:pPr>
      <w:rPr>
        <w:rFonts w:ascii="Arial" w:hAnsi="Arial" w:hint="default"/>
      </w:rPr>
    </w:lvl>
    <w:lvl w:ilvl="7" w:tplc="B62EAA2C" w:tentative="1">
      <w:start w:val="1"/>
      <w:numFmt w:val="bullet"/>
      <w:lvlText w:val="•"/>
      <w:lvlJc w:val="left"/>
      <w:pPr>
        <w:tabs>
          <w:tab w:val="num" w:pos="5760"/>
        </w:tabs>
        <w:ind w:left="5760" w:hanging="360"/>
      </w:pPr>
      <w:rPr>
        <w:rFonts w:ascii="Arial" w:hAnsi="Arial" w:hint="default"/>
      </w:rPr>
    </w:lvl>
    <w:lvl w:ilvl="8" w:tplc="D99243C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AA44ED"/>
    <w:multiLevelType w:val="hybridMultilevel"/>
    <w:tmpl w:val="DFF6A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727CE9"/>
    <w:multiLevelType w:val="hybridMultilevel"/>
    <w:tmpl w:val="86946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1C6D63"/>
    <w:multiLevelType w:val="hybridMultilevel"/>
    <w:tmpl w:val="58120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417D14"/>
    <w:multiLevelType w:val="hybridMultilevel"/>
    <w:tmpl w:val="5C280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173ECA"/>
    <w:multiLevelType w:val="hybridMultilevel"/>
    <w:tmpl w:val="16868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09C5719"/>
    <w:multiLevelType w:val="hybridMultilevel"/>
    <w:tmpl w:val="7108E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7351627">
    <w:abstractNumId w:val="24"/>
  </w:num>
  <w:num w:numId="2" w16cid:durableId="1702169165">
    <w:abstractNumId w:val="40"/>
  </w:num>
  <w:num w:numId="3" w16cid:durableId="896598194">
    <w:abstractNumId w:val="45"/>
  </w:num>
  <w:num w:numId="4" w16cid:durableId="1065757783">
    <w:abstractNumId w:val="16"/>
  </w:num>
  <w:num w:numId="5" w16cid:durableId="187126082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0"/>
  </w:num>
  <w:num w:numId="7" w16cid:durableId="1429883403">
    <w:abstractNumId w:val="41"/>
  </w:num>
  <w:num w:numId="8" w16cid:durableId="2127962014">
    <w:abstractNumId w:val="22"/>
  </w:num>
  <w:num w:numId="9" w16cid:durableId="66709578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2050914295">
    <w:abstractNumId w:val="17"/>
  </w:num>
  <w:num w:numId="11" w16cid:durableId="1146160943">
    <w:abstractNumId w:val="10"/>
  </w:num>
  <w:num w:numId="12" w16cid:durableId="520902217">
    <w:abstractNumId w:val="32"/>
  </w:num>
  <w:num w:numId="13" w16cid:durableId="347875775">
    <w:abstractNumId w:val="5"/>
  </w:num>
  <w:num w:numId="14" w16cid:durableId="1705055357">
    <w:abstractNumId w:val="33"/>
  </w:num>
  <w:num w:numId="15" w16cid:durableId="1788889163">
    <w:abstractNumId w:val="43"/>
  </w:num>
  <w:num w:numId="16" w16cid:durableId="2072802472">
    <w:abstractNumId w:val="31"/>
  </w:num>
  <w:num w:numId="17" w16cid:durableId="2073694105">
    <w:abstractNumId w:val="11"/>
  </w:num>
  <w:num w:numId="18" w16cid:durableId="1190534865">
    <w:abstractNumId w:val="23"/>
  </w:num>
  <w:num w:numId="19" w16cid:durableId="2096242388">
    <w:abstractNumId w:val="13"/>
  </w:num>
  <w:num w:numId="20" w16cid:durableId="2710014">
    <w:abstractNumId w:val="34"/>
  </w:num>
  <w:num w:numId="21" w16cid:durableId="1235164252">
    <w:abstractNumId w:val="7"/>
  </w:num>
  <w:num w:numId="22" w16cid:durableId="447968590">
    <w:abstractNumId w:val="39"/>
  </w:num>
  <w:num w:numId="23" w16cid:durableId="938026720">
    <w:abstractNumId w:val="35"/>
  </w:num>
  <w:num w:numId="24" w16cid:durableId="769470775">
    <w:abstractNumId w:val="30"/>
  </w:num>
  <w:num w:numId="25" w16cid:durableId="1252856002">
    <w:abstractNumId w:val="14"/>
  </w:num>
  <w:num w:numId="26" w16cid:durableId="519507914">
    <w:abstractNumId w:val="6"/>
  </w:num>
  <w:num w:numId="27" w16cid:durableId="1252474723">
    <w:abstractNumId w:val="42"/>
  </w:num>
  <w:num w:numId="28" w16cid:durableId="860322260">
    <w:abstractNumId w:val="8"/>
  </w:num>
  <w:num w:numId="29" w16cid:durableId="162621787">
    <w:abstractNumId w:val="12"/>
  </w:num>
  <w:num w:numId="30" w16cid:durableId="2084835903">
    <w:abstractNumId w:val="27"/>
  </w:num>
  <w:num w:numId="31" w16cid:durableId="1296528613">
    <w:abstractNumId w:val="28"/>
  </w:num>
  <w:num w:numId="32" w16cid:durableId="419181451">
    <w:abstractNumId w:val="4"/>
  </w:num>
  <w:num w:numId="33" w16cid:durableId="1225409600">
    <w:abstractNumId w:val="19"/>
  </w:num>
  <w:num w:numId="34" w16cid:durableId="111555658">
    <w:abstractNumId w:val="18"/>
  </w:num>
  <w:num w:numId="35" w16cid:durableId="1618295758">
    <w:abstractNumId w:val="15"/>
  </w:num>
  <w:num w:numId="36" w16cid:durableId="812983163">
    <w:abstractNumId w:val="38"/>
  </w:num>
  <w:num w:numId="37" w16cid:durableId="570166167">
    <w:abstractNumId w:val="26"/>
  </w:num>
  <w:num w:numId="38" w16cid:durableId="2051226262">
    <w:abstractNumId w:val="25"/>
  </w:num>
  <w:num w:numId="39" w16cid:durableId="707997207">
    <w:abstractNumId w:val="29"/>
  </w:num>
  <w:num w:numId="40" w16cid:durableId="1790855902">
    <w:abstractNumId w:val="44"/>
  </w:num>
  <w:num w:numId="41" w16cid:durableId="97599570">
    <w:abstractNumId w:val="21"/>
  </w:num>
  <w:num w:numId="42" w16cid:durableId="1395349099">
    <w:abstractNumId w:val="9"/>
  </w:num>
  <w:num w:numId="43" w16cid:durableId="941305573">
    <w:abstractNumId w:val="20"/>
  </w:num>
  <w:num w:numId="44" w16cid:durableId="1571378917">
    <w:abstractNumId w:val="37"/>
  </w:num>
  <w:num w:numId="45" w16cid:durableId="1114668203">
    <w:abstractNumId w:val="3"/>
  </w:num>
  <w:num w:numId="46" w16cid:durableId="1689788741">
    <w:abstractNumId w:val="2"/>
  </w:num>
  <w:num w:numId="47" w16cid:durableId="669144558">
    <w:abstractNumId w:val="3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C1"/>
    <w:rsid w:val="000033E2"/>
    <w:rsid w:val="0000341B"/>
    <w:rsid w:val="0000341E"/>
    <w:rsid w:val="00003531"/>
    <w:rsid w:val="000036E7"/>
    <w:rsid w:val="00003883"/>
    <w:rsid w:val="00003B1C"/>
    <w:rsid w:val="00003ED3"/>
    <w:rsid w:val="00003EE4"/>
    <w:rsid w:val="00004006"/>
    <w:rsid w:val="0000443A"/>
    <w:rsid w:val="000045C2"/>
    <w:rsid w:val="000045F3"/>
    <w:rsid w:val="0000481B"/>
    <w:rsid w:val="00004E62"/>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DB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A2"/>
    <w:rsid w:val="00035DBB"/>
    <w:rsid w:val="0003626F"/>
    <w:rsid w:val="0003633F"/>
    <w:rsid w:val="0003639E"/>
    <w:rsid w:val="0003668C"/>
    <w:rsid w:val="00036874"/>
    <w:rsid w:val="00036F82"/>
    <w:rsid w:val="00036F87"/>
    <w:rsid w:val="00037532"/>
    <w:rsid w:val="000375C1"/>
    <w:rsid w:val="000378CF"/>
    <w:rsid w:val="00037B39"/>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4A5"/>
    <w:rsid w:val="000426FE"/>
    <w:rsid w:val="00042AC7"/>
    <w:rsid w:val="00042F06"/>
    <w:rsid w:val="00043021"/>
    <w:rsid w:val="00043AC2"/>
    <w:rsid w:val="00043D07"/>
    <w:rsid w:val="00043D2E"/>
    <w:rsid w:val="00044053"/>
    <w:rsid w:val="0004410C"/>
    <w:rsid w:val="0004411A"/>
    <w:rsid w:val="000444BC"/>
    <w:rsid w:val="000446A4"/>
    <w:rsid w:val="00044B9A"/>
    <w:rsid w:val="00044F34"/>
    <w:rsid w:val="0004511D"/>
    <w:rsid w:val="00045318"/>
    <w:rsid w:val="000453A6"/>
    <w:rsid w:val="00046088"/>
    <w:rsid w:val="000466A9"/>
    <w:rsid w:val="000468F6"/>
    <w:rsid w:val="00046B02"/>
    <w:rsid w:val="00046B95"/>
    <w:rsid w:val="00046C44"/>
    <w:rsid w:val="0004710F"/>
    <w:rsid w:val="0004729A"/>
    <w:rsid w:val="00047901"/>
    <w:rsid w:val="0004791F"/>
    <w:rsid w:val="0004795F"/>
    <w:rsid w:val="00047A40"/>
    <w:rsid w:val="00050038"/>
    <w:rsid w:val="00050E50"/>
    <w:rsid w:val="0005147A"/>
    <w:rsid w:val="0005179F"/>
    <w:rsid w:val="00051970"/>
    <w:rsid w:val="00051AF5"/>
    <w:rsid w:val="00051E8B"/>
    <w:rsid w:val="00052226"/>
    <w:rsid w:val="00052246"/>
    <w:rsid w:val="0005269A"/>
    <w:rsid w:val="00052731"/>
    <w:rsid w:val="000527F7"/>
    <w:rsid w:val="00052C1C"/>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B21"/>
    <w:rsid w:val="00055B93"/>
    <w:rsid w:val="00056255"/>
    <w:rsid w:val="00056822"/>
    <w:rsid w:val="00056AF7"/>
    <w:rsid w:val="00056CA8"/>
    <w:rsid w:val="00057080"/>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9"/>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CF"/>
    <w:rsid w:val="0008682B"/>
    <w:rsid w:val="000868C5"/>
    <w:rsid w:val="00086E54"/>
    <w:rsid w:val="00086E82"/>
    <w:rsid w:val="000873B2"/>
    <w:rsid w:val="000901F1"/>
    <w:rsid w:val="00090228"/>
    <w:rsid w:val="000904F1"/>
    <w:rsid w:val="00090928"/>
    <w:rsid w:val="00090BB8"/>
    <w:rsid w:val="0009185A"/>
    <w:rsid w:val="00091B10"/>
    <w:rsid w:val="00092376"/>
    <w:rsid w:val="00092919"/>
    <w:rsid w:val="00092C82"/>
    <w:rsid w:val="00092CBB"/>
    <w:rsid w:val="00092DCA"/>
    <w:rsid w:val="000935E6"/>
    <w:rsid w:val="000937D2"/>
    <w:rsid w:val="00093AEA"/>
    <w:rsid w:val="00093FCE"/>
    <w:rsid w:val="000940C0"/>
    <w:rsid w:val="000940D2"/>
    <w:rsid w:val="000941FB"/>
    <w:rsid w:val="000945CA"/>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435"/>
    <w:rsid w:val="000A5498"/>
    <w:rsid w:val="000A561C"/>
    <w:rsid w:val="000A5772"/>
    <w:rsid w:val="000A5F53"/>
    <w:rsid w:val="000A6428"/>
    <w:rsid w:val="000A6602"/>
    <w:rsid w:val="000A6C97"/>
    <w:rsid w:val="000A6EBC"/>
    <w:rsid w:val="000A6F05"/>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AE"/>
    <w:rsid w:val="000B3A48"/>
    <w:rsid w:val="000B434A"/>
    <w:rsid w:val="000B449C"/>
    <w:rsid w:val="000B44A6"/>
    <w:rsid w:val="000B4750"/>
    <w:rsid w:val="000B5814"/>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CE6"/>
    <w:rsid w:val="000D4DF8"/>
    <w:rsid w:val="000D4E0C"/>
    <w:rsid w:val="000D4EE1"/>
    <w:rsid w:val="000D4FDD"/>
    <w:rsid w:val="000D504F"/>
    <w:rsid w:val="000D5517"/>
    <w:rsid w:val="000D55E0"/>
    <w:rsid w:val="000D55E1"/>
    <w:rsid w:val="000D5E00"/>
    <w:rsid w:val="000D5F83"/>
    <w:rsid w:val="000D6604"/>
    <w:rsid w:val="000D66EB"/>
    <w:rsid w:val="000D68B1"/>
    <w:rsid w:val="000D6983"/>
    <w:rsid w:val="000D6A29"/>
    <w:rsid w:val="000D6A2B"/>
    <w:rsid w:val="000D7223"/>
    <w:rsid w:val="000D7224"/>
    <w:rsid w:val="000D723F"/>
    <w:rsid w:val="000D73A6"/>
    <w:rsid w:val="000D784A"/>
    <w:rsid w:val="000D7B88"/>
    <w:rsid w:val="000D7FAD"/>
    <w:rsid w:val="000E0350"/>
    <w:rsid w:val="000E0492"/>
    <w:rsid w:val="000E06B8"/>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303"/>
    <w:rsid w:val="000E28C7"/>
    <w:rsid w:val="000E2B8F"/>
    <w:rsid w:val="000E2C23"/>
    <w:rsid w:val="000E2D4A"/>
    <w:rsid w:val="000E2EE8"/>
    <w:rsid w:val="000E305B"/>
    <w:rsid w:val="000E30F2"/>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52A8"/>
    <w:rsid w:val="000F5331"/>
    <w:rsid w:val="000F54BF"/>
    <w:rsid w:val="000F56F5"/>
    <w:rsid w:val="000F57AF"/>
    <w:rsid w:val="000F57C2"/>
    <w:rsid w:val="000F5A74"/>
    <w:rsid w:val="000F5D33"/>
    <w:rsid w:val="000F5EF1"/>
    <w:rsid w:val="000F694A"/>
    <w:rsid w:val="000F6AB3"/>
    <w:rsid w:val="000F6CB5"/>
    <w:rsid w:val="000F724B"/>
    <w:rsid w:val="000F72C2"/>
    <w:rsid w:val="000F7352"/>
    <w:rsid w:val="000F74FD"/>
    <w:rsid w:val="000F78E2"/>
    <w:rsid w:val="000F7C17"/>
    <w:rsid w:val="000F7D44"/>
    <w:rsid w:val="000F7EFD"/>
    <w:rsid w:val="0010001C"/>
    <w:rsid w:val="00100A0E"/>
    <w:rsid w:val="00100B4A"/>
    <w:rsid w:val="00101007"/>
    <w:rsid w:val="00101133"/>
    <w:rsid w:val="00101576"/>
    <w:rsid w:val="0010167E"/>
    <w:rsid w:val="0010188F"/>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7B"/>
    <w:rsid w:val="00104EC3"/>
    <w:rsid w:val="0010521F"/>
    <w:rsid w:val="0010522E"/>
    <w:rsid w:val="001052D4"/>
    <w:rsid w:val="0010534A"/>
    <w:rsid w:val="001057B9"/>
    <w:rsid w:val="00105BDC"/>
    <w:rsid w:val="00105D2B"/>
    <w:rsid w:val="0010635D"/>
    <w:rsid w:val="00106461"/>
    <w:rsid w:val="00106970"/>
    <w:rsid w:val="00106C5D"/>
    <w:rsid w:val="00106CB2"/>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2CC"/>
    <w:rsid w:val="00115723"/>
    <w:rsid w:val="00115DCE"/>
    <w:rsid w:val="00115EEF"/>
    <w:rsid w:val="00116046"/>
    <w:rsid w:val="001161B4"/>
    <w:rsid w:val="00116F74"/>
    <w:rsid w:val="001173FF"/>
    <w:rsid w:val="001176B7"/>
    <w:rsid w:val="00117C45"/>
    <w:rsid w:val="00117DB0"/>
    <w:rsid w:val="00120028"/>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419"/>
    <w:rsid w:val="00140862"/>
    <w:rsid w:val="001408A4"/>
    <w:rsid w:val="00140B61"/>
    <w:rsid w:val="0014108C"/>
    <w:rsid w:val="00141262"/>
    <w:rsid w:val="001415CD"/>
    <w:rsid w:val="001415F6"/>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39C"/>
    <w:rsid w:val="001530BD"/>
    <w:rsid w:val="001530DF"/>
    <w:rsid w:val="0015337C"/>
    <w:rsid w:val="001533B1"/>
    <w:rsid w:val="00153515"/>
    <w:rsid w:val="00153822"/>
    <w:rsid w:val="0015383D"/>
    <w:rsid w:val="00153EB8"/>
    <w:rsid w:val="00154025"/>
    <w:rsid w:val="001540F3"/>
    <w:rsid w:val="001541E6"/>
    <w:rsid w:val="00154402"/>
    <w:rsid w:val="0015458B"/>
    <w:rsid w:val="00154F11"/>
    <w:rsid w:val="00154FE9"/>
    <w:rsid w:val="00155094"/>
    <w:rsid w:val="001554A5"/>
    <w:rsid w:val="001555F9"/>
    <w:rsid w:val="00155650"/>
    <w:rsid w:val="0015578B"/>
    <w:rsid w:val="001557B5"/>
    <w:rsid w:val="00155A20"/>
    <w:rsid w:val="00155F6A"/>
    <w:rsid w:val="001562BE"/>
    <w:rsid w:val="00156C97"/>
    <w:rsid w:val="00157292"/>
    <w:rsid w:val="0015760F"/>
    <w:rsid w:val="0015766A"/>
    <w:rsid w:val="00157CDD"/>
    <w:rsid w:val="00157D5F"/>
    <w:rsid w:val="00157F55"/>
    <w:rsid w:val="00160007"/>
    <w:rsid w:val="00160296"/>
    <w:rsid w:val="001602D8"/>
    <w:rsid w:val="0016046E"/>
    <w:rsid w:val="0016058B"/>
    <w:rsid w:val="00160AA5"/>
    <w:rsid w:val="0016136A"/>
    <w:rsid w:val="0016136E"/>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3ECE"/>
    <w:rsid w:val="00164220"/>
    <w:rsid w:val="00164660"/>
    <w:rsid w:val="001646A8"/>
    <w:rsid w:val="00164DF9"/>
    <w:rsid w:val="00164EFD"/>
    <w:rsid w:val="00165031"/>
    <w:rsid w:val="00165223"/>
    <w:rsid w:val="0016554F"/>
    <w:rsid w:val="00165A4C"/>
    <w:rsid w:val="00165EC7"/>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D7F"/>
    <w:rsid w:val="00196FDA"/>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9D7"/>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710"/>
    <w:rsid w:val="001B0D79"/>
    <w:rsid w:val="001B0F6F"/>
    <w:rsid w:val="001B1099"/>
    <w:rsid w:val="001B11CA"/>
    <w:rsid w:val="001B12B5"/>
    <w:rsid w:val="001B1679"/>
    <w:rsid w:val="001B1718"/>
    <w:rsid w:val="001B180F"/>
    <w:rsid w:val="001B196B"/>
    <w:rsid w:val="001B1CEA"/>
    <w:rsid w:val="001B1E16"/>
    <w:rsid w:val="001B2219"/>
    <w:rsid w:val="001B2401"/>
    <w:rsid w:val="001B2495"/>
    <w:rsid w:val="001B2677"/>
    <w:rsid w:val="001B297C"/>
    <w:rsid w:val="001B2C92"/>
    <w:rsid w:val="001B2D18"/>
    <w:rsid w:val="001B3291"/>
    <w:rsid w:val="001B35EF"/>
    <w:rsid w:val="001B3758"/>
    <w:rsid w:val="001B39EB"/>
    <w:rsid w:val="001B3A40"/>
    <w:rsid w:val="001B3C82"/>
    <w:rsid w:val="001B3DCF"/>
    <w:rsid w:val="001B4165"/>
    <w:rsid w:val="001B43A4"/>
    <w:rsid w:val="001B4429"/>
    <w:rsid w:val="001B45D5"/>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6E65"/>
    <w:rsid w:val="001B70E2"/>
    <w:rsid w:val="001B795D"/>
    <w:rsid w:val="001B79A8"/>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373"/>
    <w:rsid w:val="001D04B9"/>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789"/>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0BF"/>
    <w:rsid w:val="001E1225"/>
    <w:rsid w:val="001E15C8"/>
    <w:rsid w:val="001E1B10"/>
    <w:rsid w:val="001E1B2E"/>
    <w:rsid w:val="001E1C0D"/>
    <w:rsid w:val="001E21F7"/>
    <w:rsid w:val="001E23E2"/>
    <w:rsid w:val="001E2916"/>
    <w:rsid w:val="001E2D37"/>
    <w:rsid w:val="001E2EF6"/>
    <w:rsid w:val="001E31EE"/>
    <w:rsid w:val="001E32E0"/>
    <w:rsid w:val="001E3571"/>
    <w:rsid w:val="001E3EAD"/>
    <w:rsid w:val="001E3ECE"/>
    <w:rsid w:val="001E432B"/>
    <w:rsid w:val="001E443A"/>
    <w:rsid w:val="001E45BA"/>
    <w:rsid w:val="001E4EF2"/>
    <w:rsid w:val="001E50C8"/>
    <w:rsid w:val="001E52E9"/>
    <w:rsid w:val="001E537A"/>
    <w:rsid w:val="001E57E7"/>
    <w:rsid w:val="001E584A"/>
    <w:rsid w:val="001E5958"/>
    <w:rsid w:val="001E5994"/>
    <w:rsid w:val="001E5B7F"/>
    <w:rsid w:val="001E6058"/>
    <w:rsid w:val="001E6155"/>
    <w:rsid w:val="001E61DD"/>
    <w:rsid w:val="001E62FD"/>
    <w:rsid w:val="001E67EE"/>
    <w:rsid w:val="001E6A67"/>
    <w:rsid w:val="001E6DBA"/>
    <w:rsid w:val="001E6F22"/>
    <w:rsid w:val="001E7176"/>
    <w:rsid w:val="001E732F"/>
    <w:rsid w:val="001E7472"/>
    <w:rsid w:val="001E7490"/>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C5A"/>
    <w:rsid w:val="00200D15"/>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5462"/>
    <w:rsid w:val="002064D1"/>
    <w:rsid w:val="002069A6"/>
    <w:rsid w:val="00206B0D"/>
    <w:rsid w:val="00207361"/>
    <w:rsid w:val="00207505"/>
    <w:rsid w:val="002076F3"/>
    <w:rsid w:val="002106A6"/>
    <w:rsid w:val="0021083C"/>
    <w:rsid w:val="00210AC8"/>
    <w:rsid w:val="00211030"/>
    <w:rsid w:val="002111D4"/>
    <w:rsid w:val="002119E3"/>
    <w:rsid w:val="00211BBF"/>
    <w:rsid w:val="00211D83"/>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93F"/>
    <w:rsid w:val="00215962"/>
    <w:rsid w:val="00215B20"/>
    <w:rsid w:val="00215C38"/>
    <w:rsid w:val="00215D77"/>
    <w:rsid w:val="00215F62"/>
    <w:rsid w:val="00215FA7"/>
    <w:rsid w:val="00216107"/>
    <w:rsid w:val="002162B6"/>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E05"/>
    <w:rsid w:val="00221FC2"/>
    <w:rsid w:val="00222916"/>
    <w:rsid w:val="00222C40"/>
    <w:rsid w:val="00222D1D"/>
    <w:rsid w:val="002230A2"/>
    <w:rsid w:val="002232E7"/>
    <w:rsid w:val="0022384F"/>
    <w:rsid w:val="00223ACF"/>
    <w:rsid w:val="00223D1D"/>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4B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7E8"/>
    <w:rsid w:val="00237BAA"/>
    <w:rsid w:val="00237E42"/>
    <w:rsid w:val="0024085D"/>
    <w:rsid w:val="00240B45"/>
    <w:rsid w:val="00240B88"/>
    <w:rsid w:val="00240E24"/>
    <w:rsid w:val="0024118F"/>
    <w:rsid w:val="00242173"/>
    <w:rsid w:val="002421F0"/>
    <w:rsid w:val="00242C29"/>
    <w:rsid w:val="00242DE1"/>
    <w:rsid w:val="00242ED8"/>
    <w:rsid w:val="00242F4D"/>
    <w:rsid w:val="0024339A"/>
    <w:rsid w:val="00243641"/>
    <w:rsid w:val="002437DD"/>
    <w:rsid w:val="00244113"/>
    <w:rsid w:val="0024412D"/>
    <w:rsid w:val="0024446E"/>
    <w:rsid w:val="00244540"/>
    <w:rsid w:val="0024454E"/>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281"/>
    <w:rsid w:val="00250815"/>
    <w:rsid w:val="00250F16"/>
    <w:rsid w:val="002510E5"/>
    <w:rsid w:val="002514E8"/>
    <w:rsid w:val="002517FA"/>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38A"/>
    <w:rsid w:val="002604B0"/>
    <w:rsid w:val="0026084E"/>
    <w:rsid w:val="00260EB3"/>
    <w:rsid w:val="00260FFD"/>
    <w:rsid w:val="00261335"/>
    <w:rsid w:val="00261579"/>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6F0A"/>
    <w:rsid w:val="0028755B"/>
    <w:rsid w:val="00287A8F"/>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51A"/>
    <w:rsid w:val="00294592"/>
    <w:rsid w:val="00294860"/>
    <w:rsid w:val="0029558F"/>
    <w:rsid w:val="00295815"/>
    <w:rsid w:val="00295AAC"/>
    <w:rsid w:val="002960F3"/>
    <w:rsid w:val="002968C9"/>
    <w:rsid w:val="00296A7D"/>
    <w:rsid w:val="00296B7E"/>
    <w:rsid w:val="00296BEC"/>
    <w:rsid w:val="00296FCC"/>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4BB"/>
    <w:rsid w:val="002A271D"/>
    <w:rsid w:val="002A2A0A"/>
    <w:rsid w:val="002A2BD7"/>
    <w:rsid w:val="002A3539"/>
    <w:rsid w:val="002A3790"/>
    <w:rsid w:val="002A3BFD"/>
    <w:rsid w:val="002A3CE0"/>
    <w:rsid w:val="002A3D19"/>
    <w:rsid w:val="002A429C"/>
    <w:rsid w:val="002A439C"/>
    <w:rsid w:val="002A4B2C"/>
    <w:rsid w:val="002A5089"/>
    <w:rsid w:val="002A5C74"/>
    <w:rsid w:val="002A61D2"/>
    <w:rsid w:val="002A63F8"/>
    <w:rsid w:val="002A676A"/>
    <w:rsid w:val="002A6AD1"/>
    <w:rsid w:val="002A6BB3"/>
    <w:rsid w:val="002A6E5F"/>
    <w:rsid w:val="002A6EC3"/>
    <w:rsid w:val="002A6F0D"/>
    <w:rsid w:val="002A7007"/>
    <w:rsid w:val="002A7425"/>
    <w:rsid w:val="002B000D"/>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08"/>
    <w:rsid w:val="002B4761"/>
    <w:rsid w:val="002B4AB3"/>
    <w:rsid w:val="002B4CE9"/>
    <w:rsid w:val="002B4D87"/>
    <w:rsid w:val="002B51D0"/>
    <w:rsid w:val="002B55F3"/>
    <w:rsid w:val="002B57A9"/>
    <w:rsid w:val="002B5E9D"/>
    <w:rsid w:val="002B6170"/>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4AD"/>
    <w:rsid w:val="002C2654"/>
    <w:rsid w:val="002C27CE"/>
    <w:rsid w:val="002C2D5B"/>
    <w:rsid w:val="002C2F4D"/>
    <w:rsid w:val="002C3345"/>
    <w:rsid w:val="002C339D"/>
    <w:rsid w:val="002C3478"/>
    <w:rsid w:val="002C36F2"/>
    <w:rsid w:val="002C38B4"/>
    <w:rsid w:val="002C3BB2"/>
    <w:rsid w:val="002C40A1"/>
    <w:rsid w:val="002C46B3"/>
    <w:rsid w:val="002C46EA"/>
    <w:rsid w:val="002C4749"/>
    <w:rsid w:val="002C484B"/>
    <w:rsid w:val="002C4C8F"/>
    <w:rsid w:val="002C4E58"/>
    <w:rsid w:val="002C4F22"/>
    <w:rsid w:val="002C4F68"/>
    <w:rsid w:val="002C5212"/>
    <w:rsid w:val="002C5F12"/>
    <w:rsid w:val="002C605E"/>
    <w:rsid w:val="002C62B9"/>
    <w:rsid w:val="002C6700"/>
    <w:rsid w:val="002C6891"/>
    <w:rsid w:val="002C6A56"/>
    <w:rsid w:val="002C6A83"/>
    <w:rsid w:val="002C6F2C"/>
    <w:rsid w:val="002C720E"/>
    <w:rsid w:val="002C73B3"/>
    <w:rsid w:val="002C7598"/>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DDD"/>
    <w:rsid w:val="002D5FB1"/>
    <w:rsid w:val="002D6076"/>
    <w:rsid w:val="002D60AC"/>
    <w:rsid w:val="002D6137"/>
    <w:rsid w:val="002D6707"/>
    <w:rsid w:val="002D68DD"/>
    <w:rsid w:val="002D6A77"/>
    <w:rsid w:val="002D7382"/>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990"/>
    <w:rsid w:val="002E6B2B"/>
    <w:rsid w:val="002E6E86"/>
    <w:rsid w:val="002E6F55"/>
    <w:rsid w:val="002E6FDF"/>
    <w:rsid w:val="002E7491"/>
    <w:rsid w:val="002E7660"/>
    <w:rsid w:val="002E7764"/>
    <w:rsid w:val="002E7784"/>
    <w:rsid w:val="002E780D"/>
    <w:rsid w:val="002E78E8"/>
    <w:rsid w:val="002E7AE8"/>
    <w:rsid w:val="002E7B67"/>
    <w:rsid w:val="002F0251"/>
    <w:rsid w:val="002F0385"/>
    <w:rsid w:val="002F03B7"/>
    <w:rsid w:val="002F053B"/>
    <w:rsid w:val="002F1791"/>
    <w:rsid w:val="002F1837"/>
    <w:rsid w:val="002F1CD5"/>
    <w:rsid w:val="002F1DB2"/>
    <w:rsid w:val="002F1FBE"/>
    <w:rsid w:val="002F1FD2"/>
    <w:rsid w:val="002F271A"/>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BA"/>
    <w:rsid w:val="002F6388"/>
    <w:rsid w:val="002F6405"/>
    <w:rsid w:val="002F6570"/>
    <w:rsid w:val="002F6A8C"/>
    <w:rsid w:val="002F6C2A"/>
    <w:rsid w:val="002F74D8"/>
    <w:rsid w:val="002F7510"/>
    <w:rsid w:val="002F7BAD"/>
    <w:rsid w:val="002F7E3E"/>
    <w:rsid w:val="0030014B"/>
    <w:rsid w:val="00300266"/>
    <w:rsid w:val="003002E2"/>
    <w:rsid w:val="00300433"/>
    <w:rsid w:val="00300526"/>
    <w:rsid w:val="003006E7"/>
    <w:rsid w:val="00300A06"/>
    <w:rsid w:val="00300A8D"/>
    <w:rsid w:val="0030122D"/>
    <w:rsid w:val="00301236"/>
    <w:rsid w:val="0030171F"/>
    <w:rsid w:val="0030196C"/>
    <w:rsid w:val="00301A11"/>
    <w:rsid w:val="00301B0D"/>
    <w:rsid w:val="00301D6A"/>
    <w:rsid w:val="00301EFA"/>
    <w:rsid w:val="00301FCC"/>
    <w:rsid w:val="00302670"/>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64"/>
    <w:rsid w:val="00305128"/>
    <w:rsid w:val="003052C0"/>
    <w:rsid w:val="003055AE"/>
    <w:rsid w:val="0030621B"/>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D14"/>
    <w:rsid w:val="00311D70"/>
    <w:rsid w:val="00311EF9"/>
    <w:rsid w:val="003124BC"/>
    <w:rsid w:val="00312747"/>
    <w:rsid w:val="00312B6C"/>
    <w:rsid w:val="00312C3D"/>
    <w:rsid w:val="00312E53"/>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718"/>
    <w:rsid w:val="00315A8C"/>
    <w:rsid w:val="00315DD9"/>
    <w:rsid w:val="00315DEB"/>
    <w:rsid w:val="00315E60"/>
    <w:rsid w:val="00315F77"/>
    <w:rsid w:val="00316595"/>
    <w:rsid w:val="00316A07"/>
    <w:rsid w:val="00316AB2"/>
    <w:rsid w:val="003170F6"/>
    <w:rsid w:val="003173FB"/>
    <w:rsid w:val="003175E3"/>
    <w:rsid w:val="003176C7"/>
    <w:rsid w:val="0031779E"/>
    <w:rsid w:val="003202A5"/>
    <w:rsid w:val="0032082A"/>
    <w:rsid w:val="00321007"/>
    <w:rsid w:val="00321552"/>
    <w:rsid w:val="00321D66"/>
    <w:rsid w:val="00321EE2"/>
    <w:rsid w:val="003220E3"/>
    <w:rsid w:val="00322B3B"/>
    <w:rsid w:val="00322B4D"/>
    <w:rsid w:val="00322EBD"/>
    <w:rsid w:val="00322FEE"/>
    <w:rsid w:val="00323460"/>
    <w:rsid w:val="00323776"/>
    <w:rsid w:val="00323AFC"/>
    <w:rsid w:val="00323CEE"/>
    <w:rsid w:val="00323F04"/>
    <w:rsid w:val="00324259"/>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33A"/>
    <w:rsid w:val="00327387"/>
    <w:rsid w:val="003276E3"/>
    <w:rsid w:val="00327B03"/>
    <w:rsid w:val="00327EF9"/>
    <w:rsid w:val="003301E9"/>
    <w:rsid w:val="00330243"/>
    <w:rsid w:val="003304C7"/>
    <w:rsid w:val="00330666"/>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906"/>
    <w:rsid w:val="00340B5E"/>
    <w:rsid w:val="00340D7A"/>
    <w:rsid w:val="00340F1B"/>
    <w:rsid w:val="0034157C"/>
    <w:rsid w:val="00341852"/>
    <w:rsid w:val="00341A18"/>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2FA"/>
    <w:rsid w:val="003443B7"/>
    <w:rsid w:val="00344C89"/>
    <w:rsid w:val="00344D86"/>
    <w:rsid w:val="003450B1"/>
    <w:rsid w:val="00345468"/>
    <w:rsid w:val="00345715"/>
    <w:rsid w:val="00345CD4"/>
    <w:rsid w:val="00345CDD"/>
    <w:rsid w:val="00345E8D"/>
    <w:rsid w:val="00345FF9"/>
    <w:rsid w:val="0034613F"/>
    <w:rsid w:val="0034624D"/>
    <w:rsid w:val="00346462"/>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A44"/>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01B"/>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A48"/>
    <w:rsid w:val="00384C3E"/>
    <w:rsid w:val="00384DC1"/>
    <w:rsid w:val="00384EC3"/>
    <w:rsid w:val="00385043"/>
    <w:rsid w:val="003850E8"/>
    <w:rsid w:val="00385D1B"/>
    <w:rsid w:val="00385D57"/>
    <w:rsid w:val="00386006"/>
    <w:rsid w:val="00386098"/>
    <w:rsid w:val="003861E5"/>
    <w:rsid w:val="00386381"/>
    <w:rsid w:val="0038645C"/>
    <w:rsid w:val="00386966"/>
    <w:rsid w:val="003869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94B"/>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894"/>
    <w:rsid w:val="003A3E33"/>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537E"/>
    <w:rsid w:val="003C575F"/>
    <w:rsid w:val="003C588C"/>
    <w:rsid w:val="003C5982"/>
    <w:rsid w:val="003C5B20"/>
    <w:rsid w:val="003C5B4D"/>
    <w:rsid w:val="003C5ED8"/>
    <w:rsid w:val="003C606E"/>
    <w:rsid w:val="003C64E9"/>
    <w:rsid w:val="003C6576"/>
    <w:rsid w:val="003C6A0E"/>
    <w:rsid w:val="003C6E75"/>
    <w:rsid w:val="003C7194"/>
    <w:rsid w:val="003C7753"/>
    <w:rsid w:val="003C7927"/>
    <w:rsid w:val="003C7B53"/>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534"/>
    <w:rsid w:val="003D663A"/>
    <w:rsid w:val="003D6C47"/>
    <w:rsid w:val="003D6C81"/>
    <w:rsid w:val="003D6CF7"/>
    <w:rsid w:val="003D6F0B"/>
    <w:rsid w:val="003D719B"/>
    <w:rsid w:val="003D7463"/>
    <w:rsid w:val="003D75EC"/>
    <w:rsid w:val="003D7865"/>
    <w:rsid w:val="003D7986"/>
    <w:rsid w:val="003E0953"/>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F8D"/>
    <w:rsid w:val="0041470F"/>
    <w:rsid w:val="00414717"/>
    <w:rsid w:val="00414BD6"/>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70E"/>
    <w:rsid w:val="004179DF"/>
    <w:rsid w:val="00417A99"/>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751E"/>
    <w:rsid w:val="0042786E"/>
    <w:rsid w:val="00427D25"/>
    <w:rsid w:val="0043004F"/>
    <w:rsid w:val="00430098"/>
    <w:rsid w:val="00430512"/>
    <w:rsid w:val="0043063A"/>
    <w:rsid w:val="00430985"/>
    <w:rsid w:val="00430A07"/>
    <w:rsid w:val="00430C04"/>
    <w:rsid w:val="00430DE5"/>
    <w:rsid w:val="00430EA6"/>
    <w:rsid w:val="00430EB6"/>
    <w:rsid w:val="00431434"/>
    <w:rsid w:val="00431718"/>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C87"/>
    <w:rsid w:val="00435DED"/>
    <w:rsid w:val="00435E5E"/>
    <w:rsid w:val="00435F15"/>
    <w:rsid w:val="00436067"/>
    <w:rsid w:val="00436263"/>
    <w:rsid w:val="00436468"/>
    <w:rsid w:val="00436700"/>
    <w:rsid w:val="004367C1"/>
    <w:rsid w:val="004372F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31"/>
    <w:rsid w:val="00441AA1"/>
    <w:rsid w:val="00441C17"/>
    <w:rsid w:val="00441F42"/>
    <w:rsid w:val="004421D0"/>
    <w:rsid w:val="00442715"/>
    <w:rsid w:val="00442EAE"/>
    <w:rsid w:val="0044397D"/>
    <w:rsid w:val="00443A6F"/>
    <w:rsid w:val="00443B1A"/>
    <w:rsid w:val="00443FB8"/>
    <w:rsid w:val="00443FD4"/>
    <w:rsid w:val="00443FDE"/>
    <w:rsid w:val="004445A4"/>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B16"/>
    <w:rsid w:val="00451C0D"/>
    <w:rsid w:val="00451F3F"/>
    <w:rsid w:val="0045201D"/>
    <w:rsid w:val="00452094"/>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7EE"/>
    <w:rsid w:val="00456AB6"/>
    <w:rsid w:val="00456ADA"/>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02D"/>
    <w:rsid w:val="00462458"/>
    <w:rsid w:val="00462ADE"/>
    <w:rsid w:val="00462CC3"/>
    <w:rsid w:val="00462F48"/>
    <w:rsid w:val="0046324E"/>
    <w:rsid w:val="004633F0"/>
    <w:rsid w:val="0046363B"/>
    <w:rsid w:val="004636BA"/>
    <w:rsid w:val="00463826"/>
    <w:rsid w:val="00463ABC"/>
    <w:rsid w:val="00463B2B"/>
    <w:rsid w:val="00463DD0"/>
    <w:rsid w:val="004641D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6DDF"/>
    <w:rsid w:val="00466E1F"/>
    <w:rsid w:val="0046706F"/>
    <w:rsid w:val="004672D9"/>
    <w:rsid w:val="004673C9"/>
    <w:rsid w:val="0046744C"/>
    <w:rsid w:val="00467724"/>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458"/>
    <w:rsid w:val="004729B1"/>
    <w:rsid w:val="004729EB"/>
    <w:rsid w:val="004730AA"/>
    <w:rsid w:val="00473B98"/>
    <w:rsid w:val="00473EF8"/>
    <w:rsid w:val="0047402B"/>
    <w:rsid w:val="004742D0"/>
    <w:rsid w:val="0047431E"/>
    <w:rsid w:val="00474729"/>
    <w:rsid w:val="00474A30"/>
    <w:rsid w:val="00474DE6"/>
    <w:rsid w:val="00475A02"/>
    <w:rsid w:val="00475B01"/>
    <w:rsid w:val="00475BE6"/>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8"/>
    <w:rsid w:val="00490D5B"/>
    <w:rsid w:val="00490E9A"/>
    <w:rsid w:val="004911B9"/>
    <w:rsid w:val="0049139C"/>
    <w:rsid w:val="00491A6E"/>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ED0"/>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D9A"/>
    <w:rsid w:val="004A4E16"/>
    <w:rsid w:val="004A5345"/>
    <w:rsid w:val="004A539B"/>
    <w:rsid w:val="004A543E"/>
    <w:rsid w:val="004A56B1"/>
    <w:rsid w:val="004A5951"/>
    <w:rsid w:val="004A6720"/>
    <w:rsid w:val="004A6900"/>
    <w:rsid w:val="004A74B6"/>
    <w:rsid w:val="004A74DA"/>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3D8B"/>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7FF"/>
    <w:rsid w:val="004B6CC8"/>
    <w:rsid w:val="004B7109"/>
    <w:rsid w:val="004B71BD"/>
    <w:rsid w:val="004B7675"/>
    <w:rsid w:val="004B7689"/>
    <w:rsid w:val="004C0000"/>
    <w:rsid w:val="004C020F"/>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3CF"/>
    <w:rsid w:val="004D44B6"/>
    <w:rsid w:val="004D44F3"/>
    <w:rsid w:val="004D4691"/>
    <w:rsid w:val="004D47ED"/>
    <w:rsid w:val="004D48DE"/>
    <w:rsid w:val="004D4A9E"/>
    <w:rsid w:val="004D4BFB"/>
    <w:rsid w:val="004D4ECC"/>
    <w:rsid w:val="004D4F0D"/>
    <w:rsid w:val="004D5664"/>
    <w:rsid w:val="004D5F99"/>
    <w:rsid w:val="004D6124"/>
    <w:rsid w:val="004D6385"/>
    <w:rsid w:val="004D63AF"/>
    <w:rsid w:val="004D6674"/>
    <w:rsid w:val="004D67CB"/>
    <w:rsid w:val="004D6ADF"/>
    <w:rsid w:val="004D6BC8"/>
    <w:rsid w:val="004D6BE0"/>
    <w:rsid w:val="004D6EB3"/>
    <w:rsid w:val="004D6F14"/>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7F0"/>
    <w:rsid w:val="004F3A26"/>
    <w:rsid w:val="004F3AD9"/>
    <w:rsid w:val="004F3ECF"/>
    <w:rsid w:val="004F40FA"/>
    <w:rsid w:val="004F419D"/>
    <w:rsid w:val="004F4207"/>
    <w:rsid w:val="004F4607"/>
    <w:rsid w:val="004F4823"/>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BC"/>
    <w:rsid w:val="005011E9"/>
    <w:rsid w:val="005015AA"/>
    <w:rsid w:val="00501D13"/>
    <w:rsid w:val="00501D44"/>
    <w:rsid w:val="00502542"/>
    <w:rsid w:val="005028F0"/>
    <w:rsid w:val="005030E4"/>
    <w:rsid w:val="0050328D"/>
    <w:rsid w:val="00503FD6"/>
    <w:rsid w:val="005048BE"/>
    <w:rsid w:val="00504C95"/>
    <w:rsid w:val="00504F08"/>
    <w:rsid w:val="0050521D"/>
    <w:rsid w:val="00505386"/>
    <w:rsid w:val="005054DA"/>
    <w:rsid w:val="0050560D"/>
    <w:rsid w:val="00505702"/>
    <w:rsid w:val="00505A3C"/>
    <w:rsid w:val="00505B8A"/>
    <w:rsid w:val="00505C51"/>
    <w:rsid w:val="005061BC"/>
    <w:rsid w:val="00506222"/>
    <w:rsid w:val="00506304"/>
    <w:rsid w:val="00506386"/>
    <w:rsid w:val="00506422"/>
    <w:rsid w:val="005068E4"/>
    <w:rsid w:val="0050694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903"/>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344"/>
    <w:rsid w:val="005146DA"/>
    <w:rsid w:val="005151D3"/>
    <w:rsid w:val="00515891"/>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14"/>
    <w:rsid w:val="005315D4"/>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693"/>
    <w:rsid w:val="0053488C"/>
    <w:rsid w:val="00534C5F"/>
    <w:rsid w:val="00535095"/>
    <w:rsid w:val="0053509D"/>
    <w:rsid w:val="0053589D"/>
    <w:rsid w:val="00535E13"/>
    <w:rsid w:val="00536162"/>
    <w:rsid w:val="0053650A"/>
    <w:rsid w:val="00536833"/>
    <w:rsid w:val="00536AB0"/>
    <w:rsid w:val="00536D3E"/>
    <w:rsid w:val="00536ED8"/>
    <w:rsid w:val="00536FE1"/>
    <w:rsid w:val="005371BE"/>
    <w:rsid w:val="00537B08"/>
    <w:rsid w:val="00537D53"/>
    <w:rsid w:val="00537F2E"/>
    <w:rsid w:val="00537FE9"/>
    <w:rsid w:val="0054008E"/>
    <w:rsid w:val="0054012F"/>
    <w:rsid w:val="00540581"/>
    <w:rsid w:val="00540742"/>
    <w:rsid w:val="005408DE"/>
    <w:rsid w:val="00540AD9"/>
    <w:rsid w:val="00540B82"/>
    <w:rsid w:val="00540E18"/>
    <w:rsid w:val="005410FF"/>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8EA"/>
    <w:rsid w:val="00547AAB"/>
    <w:rsid w:val="00547B0A"/>
    <w:rsid w:val="00550762"/>
    <w:rsid w:val="00550C0E"/>
    <w:rsid w:val="0055101E"/>
    <w:rsid w:val="00551747"/>
    <w:rsid w:val="0055176A"/>
    <w:rsid w:val="00551AE1"/>
    <w:rsid w:val="00551CD9"/>
    <w:rsid w:val="00551D93"/>
    <w:rsid w:val="00551ED2"/>
    <w:rsid w:val="00551F17"/>
    <w:rsid w:val="00551F19"/>
    <w:rsid w:val="00551FCA"/>
    <w:rsid w:val="00552251"/>
    <w:rsid w:val="00552C6C"/>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839"/>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3DB"/>
    <w:rsid w:val="00573546"/>
    <w:rsid w:val="0057369B"/>
    <w:rsid w:val="0057387C"/>
    <w:rsid w:val="00573C07"/>
    <w:rsid w:val="00574541"/>
    <w:rsid w:val="0057486A"/>
    <w:rsid w:val="00574BEF"/>
    <w:rsid w:val="00574C5C"/>
    <w:rsid w:val="00575100"/>
    <w:rsid w:val="005754BC"/>
    <w:rsid w:val="0057584B"/>
    <w:rsid w:val="00575A13"/>
    <w:rsid w:val="00575ED0"/>
    <w:rsid w:val="005761AE"/>
    <w:rsid w:val="005762E7"/>
    <w:rsid w:val="00576A03"/>
    <w:rsid w:val="00576AF0"/>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8CB"/>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1486"/>
    <w:rsid w:val="00591707"/>
    <w:rsid w:val="0059180C"/>
    <w:rsid w:val="005919A6"/>
    <w:rsid w:val="00591B05"/>
    <w:rsid w:val="00591CEF"/>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70"/>
    <w:rsid w:val="00596390"/>
    <w:rsid w:val="00596430"/>
    <w:rsid w:val="005969B5"/>
    <w:rsid w:val="005970BD"/>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05"/>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9EE"/>
    <w:rsid w:val="005B0AF1"/>
    <w:rsid w:val="005B0D7B"/>
    <w:rsid w:val="005B1810"/>
    <w:rsid w:val="005B192E"/>
    <w:rsid w:val="005B21B5"/>
    <w:rsid w:val="005B22C1"/>
    <w:rsid w:val="005B2A29"/>
    <w:rsid w:val="005B2A37"/>
    <w:rsid w:val="005B2B41"/>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51E0"/>
    <w:rsid w:val="005B542C"/>
    <w:rsid w:val="005B5442"/>
    <w:rsid w:val="005B57EE"/>
    <w:rsid w:val="005B5A24"/>
    <w:rsid w:val="005B5CB0"/>
    <w:rsid w:val="005B5DEC"/>
    <w:rsid w:val="005B5EC1"/>
    <w:rsid w:val="005B5F79"/>
    <w:rsid w:val="005B62CF"/>
    <w:rsid w:val="005B6671"/>
    <w:rsid w:val="005B681A"/>
    <w:rsid w:val="005B792A"/>
    <w:rsid w:val="005B79D5"/>
    <w:rsid w:val="005B7E13"/>
    <w:rsid w:val="005C0F93"/>
    <w:rsid w:val="005C1017"/>
    <w:rsid w:val="005C1145"/>
    <w:rsid w:val="005C1262"/>
    <w:rsid w:val="005C154E"/>
    <w:rsid w:val="005C1734"/>
    <w:rsid w:val="005C1AD8"/>
    <w:rsid w:val="005C1E31"/>
    <w:rsid w:val="005C1FF8"/>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C29"/>
    <w:rsid w:val="005C6EA5"/>
    <w:rsid w:val="005C7079"/>
    <w:rsid w:val="005C7249"/>
    <w:rsid w:val="005C7667"/>
    <w:rsid w:val="005C7676"/>
    <w:rsid w:val="005C7721"/>
    <w:rsid w:val="005C77C4"/>
    <w:rsid w:val="005C7858"/>
    <w:rsid w:val="005C79D4"/>
    <w:rsid w:val="005C7BCE"/>
    <w:rsid w:val="005D0052"/>
    <w:rsid w:val="005D04FD"/>
    <w:rsid w:val="005D0C2B"/>
    <w:rsid w:val="005D0E76"/>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71C"/>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118C"/>
    <w:rsid w:val="005E136F"/>
    <w:rsid w:val="005E1387"/>
    <w:rsid w:val="005E16BF"/>
    <w:rsid w:val="005E19B4"/>
    <w:rsid w:val="005E19CD"/>
    <w:rsid w:val="005E1E74"/>
    <w:rsid w:val="005E1EE7"/>
    <w:rsid w:val="005E217C"/>
    <w:rsid w:val="005E23F5"/>
    <w:rsid w:val="005E2697"/>
    <w:rsid w:val="005E2FC2"/>
    <w:rsid w:val="005E35B6"/>
    <w:rsid w:val="005E37AF"/>
    <w:rsid w:val="005E3956"/>
    <w:rsid w:val="005E39B4"/>
    <w:rsid w:val="005E3C68"/>
    <w:rsid w:val="005E46A7"/>
    <w:rsid w:val="005E46C2"/>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33"/>
    <w:rsid w:val="005E6427"/>
    <w:rsid w:val="005E6756"/>
    <w:rsid w:val="005E684F"/>
    <w:rsid w:val="005E68B1"/>
    <w:rsid w:val="005E6A46"/>
    <w:rsid w:val="005E6BCB"/>
    <w:rsid w:val="005E6C9F"/>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056"/>
    <w:rsid w:val="005F4549"/>
    <w:rsid w:val="005F4583"/>
    <w:rsid w:val="005F4804"/>
    <w:rsid w:val="005F4937"/>
    <w:rsid w:val="005F4AF1"/>
    <w:rsid w:val="005F4D72"/>
    <w:rsid w:val="005F5101"/>
    <w:rsid w:val="005F5E71"/>
    <w:rsid w:val="005F6493"/>
    <w:rsid w:val="005F655A"/>
    <w:rsid w:val="005F70FB"/>
    <w:rsid w:val="005F7253"/>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590"/>
    <w:rsid w:val="006025BE"/>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513"/>
    <w:rsid w:val="00606F78"/>
    <w:rsid w:val="006070AE"/>
    <w:rsid w:val="006073B6"/>
    <w:rsid w:val="00607638"/>
    <w:rsid w:val="006076FC"/>
    <w:rsid w:val="0060798D"/>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17F07"/>
    <w:rsid w:val="00620244"/>
    <w:rsid w:val="0062038E"/>
    <w:rsid w:val="006205C1"/>
    <w:rsid w:val="00620753"/>
    <w:rsid w:val="00620E6F"/>
    <w:rsid w:val="00621000"/>
    <w:rsid w:val="0062101D"/>
    <w:rsid w:val="00621477"/>
    <w:rsid w:val="0062147E"/>
    <w:rsid w:val="0062180E"/>
    <w:rsid w:val="006218F4"/>
    <w:rsid w:val="006218F7"/>
    <w:rsid w:val="00621BC6"/>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BD"/>
    <w:rsid w:val="006274A3"/>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87D"/>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D5"/>
    <w:rsid w:val="00645820"/>
    <w:rsid w:val="00645E08"/>
    <w:rsid w:val="006460BD"/>
    <w:rsid w:val="006463D9"/>
    <w:rsid w:val="00646597"/>
    <w:rsid w:val="00646A17"/>
    <w:rsid w:val="00646CC7"/>
    <w:rsid w:val="006473D1"/>
    <w:rsid w:val="00647441"/>
    <w:rsid w:val="00647928"/>
    <w:rsid w:val="00647ED0"/>
    <w:rsid w:val="00650105"/>
    <w:rsid w:val="00650C11"/>
    <w:rsid w:val="0065102D"/>
    <w:rsid w:val="006515A6"/>
    <w:rsid w:val="006518F1"/>
    <w:rsid w:val="00651BEB"/>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51F3"/>
    <w:rsid w:val="0065545C"/>
    <w:rsid w:val="006559C7"/>
    <w:rsid w:val="00655AAA"/>
    <w:rsid w:val="00655EF6"/>
    <w:rsid w:val="00655F13"/>
    <w:rsid w:val="00656113"/>
    <w:rsid w:val="00656812"/>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7C3"/>
    <w:rsid w:val="00664DBB"/>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A85"/>
    <w:rsid w:val="00672BAB"/>
    <w:rsid w:val="00672E64"/>
    <w:rsid w:val="00672F0E"/>
    <w:rsid w:val="00673193"/>
    <w:rsid w:val="006731A0"/>
    <w:rsid w:val="00673288"/>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B10"/>
    <w:rsid w:val="00682C79"/>
    <w:rsid w:val="00682D18"/>
    <w:rsid w:val="00682E09"/>
    <w:rsid w:val="00682E97"/>
    <w:rsid w:val="00683306"/>
    <w:rsid w:val="0068330C"/>
    <w:rsid w:val="00683713"/>
    <w:rsid w:val="00683F7E"/>
    <w:rsid w:val="006841A1"/>
    <w:rsid w:val="006843AF"/>
    <w:rsid w:val="00684731"/>
    <w:rsid w:val="00684860"/>
    <w:rsid w:val="00684AF6"/>
    <w:rsid w:val="00684CED"/>
    <w:rsid w:val="00684EC2"/>
    <w:rsid w:val="00685270"/>
    <w:rsid w:val="006853CF"/>
    <w:rsid w:val="00685537"/>
    <w:rsid w:val="0068576D"/>
    <w:rsid w:val="00686273"/>
    <w:rsid w:val="00686460"/>
    <w:rsid w:val="006866C0"/>
    <w:rsid w:val="006866EF"/>
    <w:rsid w:val="00686E9E"/>
    <w:rsid w:val="00687024"/>
    <w:rsid w:val="006870D0"/>
    <w:rsid w:val="006877A9"/>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B0"/>
    <w:rsid w:val="006924C8"/>
    <w:rsid w:val="0069257A"/>
    <w:rsid w:val="006926F8"/>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212"/>
    <w:rsid w:val="00697217"/>
    <w:rsid w:val="006972CA"/>
    <w:rsid w:val="0069751D"/>
    <w:rsid w:val="00697675"/>
    <w:rsid w:val="00697786"/>
    <w:rsid w:val="00697953"/>
    <w:rsid w:val="00697A58"/>
    <w:rsid w:val="00697D74"/>
    <w:rsid w:val="006A0187"/>
    <w:rsid w:val="006A0D69"/>
    <w:rsid w:val="006A0FC3"/>
    <w:rsid w:val="006A15E1"/>
    <w:rsid w:val="006A1679"/>
    <w:rsid w:val="006A194F"/>
    <w:rsid w:val="006A1D7C"/>
    <w:rsid w:val="006A1FA7"/>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467"/>
    <w:rsid w:val="006A549A"/>
    <w:rsid w:val="006A55B2"/>
    <w:rsid w:val="006A5D49"/>
    <w:rsid w:val="006A60E0"/>
    <w:rsid w:val="006A64C8"/>
    <w:rsid w:val="006A6A94"/>
    <w:rsid w:val="006A6B7C"/>
    <w:rsid w:val="006A6DAF"/>
    <w:rsid w:val="006A7BE0"/>
    <w:rsid w:val="006A7EBF"/>
    <w:rsid w:val="006B0041"/>
    <w:rsid w:val="006B0098"/>
    <w:rsid w:val="006B0113"/>
    <w:rsid w:val="006B02E7"/>
    <w:rsid w:val="006B03AA"/>
    <w:rsid w:val="006B049C"/>
    <w:rsid w:val="006B0694"/>
    <w:rsid w:val="006B083A"/>
    <w:rsid w:val="006B0935"/>
    <w:rsid w:val="006B0F7C"/>
    <w:rsid w:val="006B1053"/>
    <w:rsid w:val="006B19ED"/>
    <w:rsid w:val="006B1C59"/>
    <w:rsid w:val="006B1CA7"/>
    <w:rsid w:val="006B1F77"/>
    <w:rsid w:val="006B2335"/>
    <w:rsid w:val="006B2617"/>
    <w:rsid w:val="006B29C7"/>
    <w:rsid w:val="006B2AD2"/>
    <w:rsid w:val="006B2F0D"/>
    <w:rsid w:val="006B32B3"/>
    <w:rsid w:val="006B341E"/>
    <w:rsid w:val="006B3658"/>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9E7"/>
    <w:rsid w:val="006D2A79"/>
    <w:rsid w:val="006D2E45"/>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56D"/>
    <w:rsid w:val="006D573B"/>
    <w:rsid w:val="006D5F3A"/>
    <w:rsid w:val="006D684C"/>
    <w:rsid w:val="006D701D"/>
    <w:rsid w:val="006D7134"/>
    <w:rsid w:val="006D7740"/>
    <w:rsid w:val="006D7862"/>
    <w:rsid w:val="006D7D98"/>
    <w:rsid w:val="006D7EAD"/>
    <w:rsid w:val="006E006D"/>
    <w:rsid w:val="006E007F"/>
    <w:rsid w:val="006E0370"/>
    <w:rsid w:val="006E04FE"/>
    <w:rsid w:val="006E0E9E"/>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5E7"/>
    <w:rsid w:val="006F0ACE"/>
    <w:rsid w:val="006F1525"/>
    <w:rsid w:val="006F1535"/>
    <w:rsid w:val="006F1573"/>
    <w:rsid w:val="006F18C9"/>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543"/>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1022E"/>
    <w:rsid w:val="007105C0"/>
    <w:rsid w:val="0071078D"/>
    <w:rsid w:val="007108D8"/>
    <w:rsid w:val="007108F2"/>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912"/>
    <w:rsid w:val="00715F4E"/>
    <w:rsid w:val="00716001"/>
    <w:rsid w:val="0071628D"/>
    <w:rsid w:val="007164BE"/>
    <w:rsid w:val="00716E18"/>
    <w:rsid w:val="007170E5"/>
    <w:rsid w:val="00717450"/>
    <w:rsid w:val="0071781F"/>
    <w:rsid w:val="00717CA9"/>
    <w:rsid w:val="00717F9A"/>
    <w:rsid w:val="007201D2"/>
    <w:rsid w:val="007206C6"/>
    <w:rsid w:val="00720A35"/>
    <w:rsid w:val="00720C3B"/>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F99"/>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9FB"/>
    <w:rsid w:val="00732A04"/>
    <w:rsid w:val="00732DE7"/>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7096"/>
    <w:rsid w:val="00737CB4"/>
    <w:rsid w:val="00737D37"/>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6184"/>
    <w:rsid w:val="0074659C"/>
    <w:rsid w:val="0074695C"/>
    <w:rsid w:val="0074697D"/>
    <w:rsid w:val="0074699C"/>
    <w:rsid w:val="00746C8D"/>
    <w:rsid w:val="00746F72"/>
    <w:rsid w:val="00747B09"/>
    <w:rsid w:val="00747B95"/>
    <w:rsid w:val="00747FBF"/>
    <w:rsid w:val="00750207"/>
    <w:rsid w:val="00750AB1"/>
    <w:rsid w:val="00750C3A"/>
    <w:rsid w:val="00751067"/>
    <w:rsid w:val="00751B1D"/>
    <w:rsid w:val="00751B41"/>
    <w:rsid w:val="00751CF0"/>
    <w:rsid w:val="00752050"/>
    <w:rsid w:val="007520B7"/>
    <w:rsid w:val="00752123"/>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B22"/>
    <w:rsid w:val="00760FB5"/>
    <w:rsid w:val="00761543"/>
    <w:rsid w:val="007615C5"/>
    <w:rsid w:val="0076185B"/>
    <w:rsid w:val="007618ED"/>
    <w:rsid w:val="00761904"/>
    <w:rsid w:val="00761F96"/>
    <w:rsid w:val="00762064"/>
    <w:rsid w:val="007620EB"/>
    <w:rsid w:val="0076221B"/>
    <w:rsid w:val="0076225A"/>
    <w:rsid w:val="0076227C"/>
    <w:rsid w:val="007622DB"/>
    <w:rsid w:val="007624DA"/>
    <w:rsid w:val="00762588"/>
    <w:rsid w:val="00762A68"/>
    <w:rsid w:val="00762ED5"/>
    <w:rsid w:val="007630EB"/>
    <w:rsid w:val="00763302"/>
    <w:rsid w:val="007636B4"/>
    <w:rsid w:val="007639B2"/>
    <w:rsid w:val="00763BAD"/>
    <w:rsid w:val="00763FED"/>
    <w:rsid w:val="007642FA"/>
    <w:rsid w:val="0076433C"/>
    <w:rsid w:val="0076454F"/>
    <w:rsid w:val="0076477F"/>
    <w:rsid w:val="007649E4"/>
    <w:rsid w:val="00764ADB"/>
    <w:rsid w:val="00764AE0"/>
    <w:rsid w:val="007650BF"/>
    <w:rsid w:val="007656A9"/>
    <w:rsid w:val="00765749"/>
    <w:rsid w:val="007660A7"/>
    <w:rsid w:val="007660CE"/>
    <w:rsid w:val="007663E6"/>
    <w:rsid w:val="007663F2"/>
    <w:rsid w:val="007664BC"/>
    <w:rsid w:val="00766569"/>
    <w:rsid w:val="007666BA"/>
    <w:rsid w:val="00766C49"/>
    <w:rsid w:val="00766E67"/>
    <w:rsid w:val="00766FC4"/>
    <w:rsid w:val="00767076"/>
    <w:rsid w:val="00767180"/>
    <w:rsid w:val="00767328"/>
    <w:rsid w:val="00767825"/>
    <w:rsid w:val="00767832"/>
    <w:rsid w:val="007679FB"/>
    <w:rsid w:val="00767A3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E61"/>
    <w:rsid w:val="00777FAC"/>
    <w:rsid w:val="00781133"/>
    <w:rsid w:val="00781965"/>
    <w:rsid w:val="00781CE8"/>
    <w:rsid w:val="007820D6"/>
    <w:rsid w:val="007822EB"/>
    <w:rsid w:val="00782845"/>
    <w:rsid w:val="00782882"/>
    <w:rsid w:val="0078297D"/>
    <w:rsid w:val="00782B76"/>
    <w:rsid w:val="00782B8E"/>
    <w:rsid w:val="0078301C"/>
    <w:rsid w:val="00783A15"/>
    <w:rsid w:val="00784143"/>
    <w:rsid w:val="00784308"/>
    <w:rsid w:val="007843E3"/>
    <w:rsid w:val="007846C3"/>
    <w:rsid w:val="007846F4"/>
    <w:rsid w:val="00784797"/>
    <w:rsid w:val="007848DF"/>
    <w:rsid w:val="00784CB7"/>
    <w:rsid w:val="0078579A"/>
    <w:rsid w:val="00785874"/>
    <w:rsid w:val="007858F6"/>
    <w:rsid w:val="0078597D"/>
    <w:rsid w:val="00786089"/>
    <w:rsid w:val="007860F3"/>
    <w:rsid w:val="0078616A"/>
    <w:rsid w:val="007861A4"/>
    <w:rsid w:val="007862D8"/>
    <w:rsid w:val="00786912"/>
    <w:rsid w:val="00786D0D"/>
    <w:rsid w:val="007870F8"/>
    <w:rsid w:val="007871DC"/>
    <w:rsid w:val="00787628"/>
    <w:rsid w:val="00787768"/>
    <w:rsid w:val="00790042"/>
    <w:rsid w:val="007902FF"/>
    <w:rsid w:val="00790623"/>
    <w:rsid w:val="00790663"/>
    <w:rsid w:val="0079066A"/>
    <w:rsid w:val="00790B6A"/>
    <w:rsid w:val="00790FEC"/>
    <w:rsid w:val="00791144"/>
    <w:rsid w:val="0079116D"/>
    <w:rsid w:val="007913E3"/>
    <w:rsid w:val="00791509"/>
    <w:rsid w:val="0079150C"/>
    <w:rsid w:val="00791521"/>
    <w:rsid w:val="0079183D"/>
    <w:rsid w:val="00791ADB"/>
    <w:rsid w:val="00791CC0"/>
    <w:rsid w:val="00792161"/>
    <w:rsid w:val="007922DB"/>
    <w:rsid w:val="007925A0"/>
    <w:rsid w:val="00792C40"/>
    <w:rsid w:val="00792E77"/>
    <w:rsid w:val="00793663"/>
    <w:rsid w:val="0079384A"/>
    <w:rsid w:val="00793A16"/>
    <w:rsid w:val="007942B9"/>
    <w:rsid w:val="00794487"/>
    <w:rsid w:val="007944FB"/>
    <w:rsid w:val="0079485D"/>
    <w:rsid w:val="007949D5"/>
    <w:rsid w:val="00794D61"/>
    <w:rsid w:val="007951C7"/>
    <w:rsid w:val="007952C5"/>
    <w:rsid w:val="007954A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176A"/>
    <w:rsid w:val="007A2174"/>
    <w:rsid w:val="007A2462"/>
    <w:rsid w:val="007A27E7"/>
    <w:rsid w:val="007A2BEA"/>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5A"/>
    <w:rsid w:val="007A62CE"/>
    <w:rsid w:val="007A6346"/>
    <w:rsid w:val="007A6682"/>
    <w:rsid w:val="007A6809"/>
    <w:rsid w:val="007A6890"/>
    <w:rsid w:val="007A68E5"/>
    <w:rsid w:val="007A6AD5"/>
    <w:rsid w:val="007A6F9F"/>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CF4"/>
    <w:rsid w:val="007B2FCA"/>
    <w:rsid w:val="007B3171"/>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608"/>
    <w:rsid w:val="007C2937"/>
    <w:rsid w:val="007C2B68"/>
    <w:rsid w:val="007C2C74"/>
    <w:rsid w:val="007C2DB5"/>
    <w:rsid w:val="007C2DFF"/>
    <w:rsid w:val="007C2EFF"/>
    <w:rsid w:val="007C2F2F"/>
    <w:rsid w:val="007C3016"/>
    <w:rsid w:val="007C3764"/>
    <w:rsid w:val="007C37F1"/>
    <w:rsid w:val="007C38F9"/>
    <w:rsid w:val="007C3FC1"/>
    <w:rsid w:val="007C415F"/>
    <w:rsid w:val="007C4DD3"/>
    <w:rsid w:val="007C4E56"/>
    <w:rsid w:val="007C5161"/>
    <w:rsid w:val="007C540B"/>
    <w:rsid w:val="007C54FC"/>
    <w:rsid w:val="007C599A"/>
    <w:rsid w:val="007C5CAF"/>
    <w:rsid w:val="007C5E15"/>
    <w:rsid w:val="007C5E19"/>
    <w:rsid w:val="007C5E9C"/>
    <w:rsid w:val="007C61D6"/>
    <w:rsid w:val="007C624A"/>
    <w:rsid w:val="007C632F"/>
    <w:rsid w:val="007C647C"/>
    <w:rsid w:val="007C6688"/>
    <w:rsid w:val="007C66B8"/>
    <w:rsid w:val="007C72A8"/>
    <w:rsid w:val="007C7C26"/>
    <w:rsid w:val="007D0353"/>
    <w:rsid w:val="007D057D"/>
    <w:rsid w:val="007D0723"/>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E003B"/>
    <w:rsid w:val="007E0200"/>
    <w:rsid w:val="007E050F"/>
    <w:rsid w:val="007E086D"/>
    <w:rsid w:val="007E0D84"/>
    <w:rsid w:val="007E0DA3"/>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BB4"/>
    <w:rsid w:val="007E4DA6"/>
    <w:rsid w:val="007E5088"/>
    <w:rsid w:val="007E50F4"/>
    <w:rsid w:val="007E5290"/>
    <w:rsid w:val="007E52C1"/>
    <w:rsid w:val="007E5508"/>
    <w:rsid w:val="007E57E8"/>
    <w:rsid w:val="007E5C1F"/>
    <w:rsid w:val="007E5C31"/>
    <w:rsid w:val="007E5C35"/>
    <w:rsid w:val="007E63AF"/>
    <w:rsid w:val="007E6859"/>
    <w:rsid w:val="007E6A05"/>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011"/>
    <w:rsid w:val="008167D2"/>
    <w:rsid w:val="008169E8"/>
    <w:rsid w:val="00816A67"/>
    <w:rsid w:val="00816B95"/>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B7D"/>
    <w:rsid w:val="00824C53"/>
    <w:rsid w:val="00824D2A"/>
    <w:rsid w:val="00824F99"/>
    <w:rsid w:val="00825003"/>
    <w:rsid w:val="008250A2"/>
    <w:rsid w:val="00825ABA"/>
    <w:rsid w:val="008267EF"/>
    <w:rsid w:val="00826B85"/>
    <w:rsid w:val="00826E6B"/>
    <w:rsid w:val="00826E73"/>
    <w:rsid w:val="00827002"/>
    <w:rsid w:val="008271D1"/>
    <w:rsid w:val="008272A6"/>
    <w:rsid w:val="0082798D"/>
    <w:rsid w:val="008279E6"/>
    <w:rsid w:val="00827F68"/>
    <w:rsid w:val="00830211"/>
    <w:rsid w:val="00830379"/>
    <w:rsid w:val="00830BA4"/>
    <w:rsid w:val="00830C34"/>
    <w:rsid w:val="00830DBD"/>
    <w:rsid w:val="00830E69"/>
    <w:rsid w:val="008310D9"/>
    <w:rsid w:val="008310E3"/>
    <w:rsid w:val="008314CB"/>
    <w:rsid w:val="008315BE"/>
    <w:rsid w:val="008318A3"/>
    <w:rsid w:val="008319D8"/>
    <w:rsid w:val="008323FE"/>
    <w:rsid w:val="0083247C"/>
    <w:rsid w:val="00832903"/>
    <w:rsid w:val="0083297F"/>
    <w:rsid w:val="00832B0E"/>
    <w:rsid w:val="00832EF7"/>
    <w:rsid w:val="008333D3"/>
    <w:rsid w:val="00833439"/>
    <w:rsid w:val="0083399F"/>
    <w:rsid w:val="00834639"/>
    <w:rsid w:val="0083471E"/>
    <w:rsid w:val="008349A3"/>
    <w:rsid w:val="008349F9"/>
    <w:rsid w:val="00834AB2"/>
    <w:rsid w:val="00834AC0"/>
    <w:rsid w:val="00834BB1"/>
    <w:rsid w:val="00835180"/>
    <w:rsid w:val="0083592A"/>
    <w:rsid w:val="00835AD1"/>
    <w:rsid w:val="00835BEE"/>
    <w:rsid w:val="00835C9E"/>
    <w:rsid w:val="00835EFC"/>
    <w:rsid w:val="00835F98"/>
    <w:rsid w:val="00835FD5"/>
    <w:rsid w:val="00836126"/>
    <w:rsid w:val="00836C03"/>
    <w:rsid w:val="00836C74"/>
    <w:rsid w:val="00836E6C"/>
    <w:rsid w:val="0083737F"/>
    <w:rsid w:val="00837482"/>
    <w:rsid w:val="00837AA5"/>
    <w:rsid w:val="0084009E"/>
    <w:rsid w:val="0084048C"/>
    <w:rsid w:val="00840773"/>
    <w:rsid w:val="0084078A"/>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F9"/>
    <w:rsid w:val="00844161"/>
    <w:rsid w:val="008445B9"/>
    <w:rsid w:val="008446E9"/>
    <w:rsid w:val="008447A6"/>
    <w:rsid w:val="00844915"/>
    <w:rsid w:val="008450EF"/>
    <w:rsid w:val="00845467"/>
    <w:rsid w:val="008455F4"/>
    <w:rsid w:val="00845FA4"/>
    <w:rsid w:val="00846244"/>
    <w:rsid w:val="0084627F"/>
    <w:rsid w:val="008464F0"/>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D2D"/>
    <w:rsid w:val="008529BD"/>
    <w:rsid w:val="00852D76"/>
    <w:rsid w:val="00852D90"/>
    <w:rsid w:val="00853B27"/>
    <w:rsid w:val="00853D06"/>
    <w:rsid w:val="00853FC5"/>
    <w:rsid w:val="00854AA1"/>
    <w:rsid w:val="00854AA4"/>
    <w:rsid w:val="00854B06"/>
    <w:rsid w:val="00854D47"/>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FF7"/>
    <w:rsid w:val="0085703F"/>
    <w:rsid w:val="008571DC"/>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411"/>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4E3"/>
    <w:rsid w:val="008778CD"/>
    <w:rsid w:val="008778EC"/>
    <w:rsid w:val="00877AC2"/>
    <w:rsid w:val="00880642"/>
    <w:rsid w:val="00880868"/>
    <w:rsid w:val="008809B9"/>
    <w:rsid w:val="008809E5"/>
    <w:rsid w:val="00880B98"/>
    <w:rsid w:val="00880C34"/>
    <w:rsid w:val="00880F6C"/>
    <w:rsid w:val="00881166"/>
    <w:rsid w:val="008819BD"/>
    <w:rsid w:val="00881F33"/>
    <w:rsid w:val="00882736"/>
    <w:rsid w:val="00882E2E"/>
    <w:rsid w:val="00882F78"/>
    <w:rsid w:val="00882F8F"/>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6F2"/>
    <w:rsid w:val="008A4C71"/>
    <w:rsid w:val="008A5331"/>
    <w:rsid w:val="008A5E55"/>
    <w:rsid w:val="008A6263"/>
    <w:rsid w:val="008A62C8"/>
    <w:rsid w:val="008A63F6"/>
    <w:rsid w:val="008A6441"/>
    <w:rsid w:val="008A64E6"/>
    <w:rsid w:val="008A6973"/>
    <w:rsid w:val="008A6BAB"/>
    <w:rsid w:val="008A7873"/>
    <w:rsid w:val="008A7C56"/>
    <w:rsid w:val="008A7DE5"/>
    <w:rsid w:val="008B03AE"/>
    <w:rsid w:val="008B0D15"/>
    <w:rsid w:val="008B0EA4"/>
    <w:rsid w:val="008B0F95"/>
    <w:rsid w:val="008B1243"/>
    <w:rsid w:val="008B1B69"/>
    <w:rsid w:val="008B1DA2"/>
    <w:rsid w:val="008B1ED0"/>
    <w:rsid w:val="008B264B"/>
    <w:rsid w:val="008B272E"/>
    <w:rsid w:val="008B2893"/>
    <w:rsid w:val="008B290E"/>
    <w:rsid w:val="008B2B0E"/>
    <w:rsid w:val="008B2EDB"/>
    <w:rsid w:val="008B3245"/>
    <w:rsid w:val="008B356B"/>
    <w:rsid w:val="008B3646"/>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98"/>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DC9"/>
    <w:rsid w:val="008E1EDA"/>
    <w:rsid w:val="008E2080"/>
    <w:rsid w:val="008E2095"/>
    <w:rsid w:val="008E2428"/>
    <w:rsid w:val="008E2C29"/>
    <w:rsid w:val="008E312C"/>
    <w:rsid w:val="008E3533"/>
    <w:rsid w:val="008E35AB"/>
    <w:rsid w:val="008E381B"/>
    <w:rsid w:val="008E4056"/>
    <w:rsid w:val="008E42EF"/>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B91"/>
    <w:rsid w:val="00911C88"/>
    <w:rsid w:val="00911EB5"/>
    <w:rsid w:val="00911EE3"/>
    <w:rsid w:val="00912095"/>
    <w:rsid w:val="009120B8"/>
    <w:rsid w:val="00912569"/>
    <w:rsid w:val="00912BBC"/>
    <w:rsid w:val="00913064"/>
    <w:rsid w:val="009136DA"/>
    <w:rsid w:val="009137A8"/>
    <w:rsid w:val="00913C22"/>
    <w:rsid w:val="00913CD7"/>
    <w:rsid w:val="00913F0D"/>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52"/>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501"/>
    <w:rsid w:val="0092563B"/>
    <w:rsid w:val="0092584E"/>
    <w:rsid w:val="00925999"/>
    <w:rsid w:val="00925BBD"/>
    <w:rsid w:val="00925F3D"/>
    <w:rsid w:val="009260F2"/>
    <w:rsid w:val="00926A1C"/>
    <w:rsid w:val="00926A4F"/>
    <w:rsid w:val="00926C53"/>
    <w:rsid w:val="00926CF6"/>
    <w:rsid w:val="00926D5A"/>
    <w:rsid w:val="00926D6D"/>
    <w:rsid w:val="00926EC6"/>
    <w:rsid w:val="00927490"/>
    <w:rsid w:val="009276D0"/>
    <w:rsid w:val="00927886"/>
    <w:rsid w:val="00927BFC"/>
    <w:rsid w:val="00927CED"/>
    <w:rsid w:val="00927D06"/>
    <w:rsid w:val="009301A4"/>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E29"/>
    <w:rsid w:val="00936FC1"/>
    <w:rsid w:val="009371A0"/>
    <w:rsid w:val="0093763B"/>
    <w:rsid w:val="009379C5"/>
    <w:rsid w:val="00937F58"/>
    <w:rsid w:val="00940048"/>
    <w:rsid w:val="00940195"/>
    <w:rsid w:val="009401D3"/>
    <w:rsid w:val="009402F9"/>
    <w:rsid w:val="00940474"/>
    <w:rsid w:val="009404C8"/>
    <w:rsid w:val="00940589"/>
    <w:rsid w:val="00940FF1"/>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BFC"/>
    <w:rsid w:val="00946C5A"/>
    <w:rsid w:val="00946E47"/>
    <w:rsid w:val="009470D1"/>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6CD"/>
    <w:rsid w:val="00957869"/>
    <w:rsid w:val="00957B5B"/>
    <w:rsid w:val="00957DB0"/>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5601"/>
    <w:rsid w:val="009656C5"/>
    <w:rsid w:val="00965DC9"/>
    <w:rsid w:val="00966338"/>
    <w:rsid w:val="00966431"/>
    <w:rsid w:val="009670F9"/>
    <w:rsid w:val="0096748A"/>
    <w:rsid w:val="00967A57"/>
    <w:rsid w:val="00967DF8"/>
    <w:rsid w:val="00970040"/>
    <w:rsid w:val="009703D5"/>
    <w:rsid w:val="009704B3"/>
    <w:rsid w:val="00970812"/>
    <w:rsid w:val="0097092B"/>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2F1C"/>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1EE"/>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0FF9"/>
    <w:rsid w:val="009818F6"/>
    <w:rsid w:val="00981919"/>
    <w:rsid w:val="00981D41"/>
    <w:rsid w:val="00981E6F"/>
    <w:rsid w:val="00981FB8"/>
    <w:rsid w:val="009820A3"/>
    <w:rsid w:val="0098211B"/>
    <w:rsid w:val="00982448"/>
    <w:rsid w:val="009828ED"/>
    <w:rsid w:val="00982A53"/>
    <w:rsid w:val="00982A59"/>
    <w:rsid w:val="00982B6C"/>
    <w:rsid w:val="009832C4"/>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4FC8"/>
    <w:rsid w:val="009856A0"/>
    <w:rsid w:val="0098574A"/>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757"/>
    <w:rsid w:val="009B2851"/>
    <w:rsid w:val="009B2C30"/>
    <w:rsid w:val="009B2DD8"/>
    <w:rsid w:val="009B2F9A"/>
    <w:rsid w:val="009B368B"/>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2A8"/>
    <w:rsid w:val="009D26D8"/>
    <w:rsid w:val="009D27D6"/>
    <w:rsid w:val="009D2D1C"/>
    <w:rsid w:val="009D30E7"/>
    <w:rsid w:val="009D3145"/>
    <w:rsid w:val="009D3231"/>
    <w:rsid w:val="009D33C7"/>
    <w:rsid w:val="009D3489"/>
    <w:rsid w:val="009D3E19"/>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E8A"/>
    <w:rsid w:val="009E25E7"/>
    <w:rsid w:val="009E2679"/>
    <w:rsid w:val="009E274F"/>
    <w:rsid w:val="009E27F4"/>
    <w:rsid w:val="009E2C06"/>
    <w:rsid w:val="009E2CB1"/>
    <w:rsid w:val="009E3797"/>
    <w:rsid w:val="009E3AAD"/>
    <w:rsid w:val="009E3E2E"/>
    <w:rsid w:val="009E3EB0"/>
    <w:rsid w:val="009E3F23"/>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395"/>
    <w:rsid w:val="009F0416"/>
    <w:rsid w:val="009F04B5"/>
    <w:rsid w:val="009F08C1"/>
    <w:rsid w:val="009F0EAE"/>
    <w:rsid w:val="009F0F59"/>
    <w:rsid w:val="009F1107"/>
    <w:rsid w:val="009F1328"/>
    <w:rsid w:val="009F1385"/>
    <w:rsid w:val="009F1467"/>
    <w:rsid w:val="009F15D5"/>
    <w:rsid w:val="009F1810"/>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07DFB"/>
    <w:rsid w:val="00A102EE"/>
    <w:rsid w:val="00A10340"/>
    <w:rsid w:val="00A10D63"/>
    <w:rsid w:val="00A10F46"/>
    <w:rsid w:val="00A116E1"/>
    <w:rsid w:val="00A117D9"/>
    <w:rsid w:val="00A11ADE"/>
    <w:rsid w:val="00A120F4"/>
    <w:rsid w:val="00A1219C"/>
    <w:rsid w:val="00A121CB"/>
    <w:rsid w:val="00A126CD"/>
    <w:rsid w:val="00A127F1"/>
    <w:rsid w:val="00A12AA6"/>
    <w:rsid w:val="00A12AE9"/>
    <w:rsid w:val="00A12F05"/>
    <w:rsid w:val="00A1358F"/>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40E"/>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13F"/>
    <w:rsid w:val="00A222AD"/>
    <w:rsid w:val="00A22333"/>
    <w:rsid w:val="00A2240D"/>
    <w:rsid w:val="00A2271A"/>
    <w:rsid w:val="00A22865"/>
    <w:rsid w:val="00A22B40"/>
    <w:rsid w:val="00A22F3B"/>
    <w:rsid w:val="00A22F45"/>
    <w:rsid w:val="00A235BD"/>
    <w:rsid w:val="00A23799"/>
    <w:rsid w:val="00A237C2"/>
    <w:rsid w:val="00A2389E"/>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D03"/>
    <w:rsid w:val="00A30EDB"/>
    <w:rsid w:val="00A310A7"/>
    <w:rsid w:val="00A31110"/>
    <w:rsid w:val="00A31423"/>
    <w:rsid w:val="00A314C8"/>
    <w:rsid w:val="00A31502"/>
    <w:rsid w:val="00A31650"/>
    <w:rsid w:val="00A318C9"/>
    <w:rsid w:val="00A31B34"/>
    <w:rsid w:val="00A32163"/>
    <w:rsid w:val="00A321A2"/>
    <w:rsid w:val="00A329C9"/>
    <w:rsid w:val="00A32D76"/>
    <w:rsid w:val="00A32F61"/>
    <w:rsid w:val="00A330D8"/>
    <w:rsid w:val="00A33226"/>
    <w:rsid w:val="00A333D4"/>
    <w:rsid w:val="00A33619"/>
    <w:rsid w:val="00A337DA"/>
    <w:rsid w:val="00A338BD"/>
    <w:rsid w:val="00A33A1E"/>
    <w:rsid w:val="00A33B09"/>
    <w:rsid w:val="00A34083"/>
    <w:rsid w:val="00A341F8"/>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635"/>
    <w:rsid w:val="00A478D7"/>
    <w:rsid w:val="00A47D38"/>
    <w:rsid w:val="00A47F07"/>
    <w:rsid w:val="00A47F0F"/>
    <w:rsid w:val="00A47F10"/>
    <w:rsid w:val="00A50607"/>
    <w:rsid w:val="00A5080A"/>
    <w:rsid w:val="00A50898"/>
    <w:rsid w:val="00A50A2C"/>
    <w:rsid w:val="00A50C54"/>
    <w:rsid w:val="00A50FAE"/>
    <w:rsid w:val="00A5161B"/>
    <w:rsid w:val="00A51BFF"/>
    <w:rsid w:val="00A51D95"/>
    <w:rsid w:val="00A51F3F"/>
    <w:rsid w:val="00A520E1"/>
    <w:rsid w:val="00A52365"/>
    <w:rsid w:val="00A526FD"/>
    <w:rsid w:val="00A52AB5"/>
    <w:rsid w:val="00A52DCA"/>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9D5"/>
    <w:rsid w:val="00A63AD1"/>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A64"/>
    <w:rsid w:val="00A70B35"/>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7C"/>
    <w:rsid w:val="00A745F2"/>
    <w:rsid w:val="00A75151"/>
    <w:rsid w:val="00A75440"/>
    <w:rsid w:val="00A75696"/>
    <w:rsid w:val="00A756F4"/>
    <w:rsid w:val="00A75825"/>
    <w:rsid w:val="00A75A36"/>
    <w:rsid w:val="00A75A45"/>
    <w:rsid w:val="00A75AA6"/>
    <w:rsid w:val="00A75ADA"/>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33"/>
    <w:rsid w:val="00A83D4C"/>
    <w:rsid w:val="00A84C41"/>
    <w:rsid w:val="00A851C8"/>
    <w:rsid w:val="00A8530A"/>
    <w:rsid w:val="00A855E2"/>
    <w:rsid w:val="00A856A9"/>
    <w:rsid w:val="00A85738"/>
    <w:rsid w:val="00A85A96"/>
    <w:rsid w:val="00A85DBB"/>
    <w:rsid w:val="00A85E9D"/>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57C"/>
    <w:rsid w:val="00A927A5"/>
    <w:rsid w:val="00A92B74"/>
    <w:rsid w:val="00A92E1E"/>
    <w:rsid w:val="00A92E5A"/>
    <w:rsid w:val="00A92E89"/>
    <w:rsid w:val="00A9329B"/>
    <w:rsid w:val="00A9329D"/>
    <w:rsid w:val="00A93520"/>
    <w:rsid w:val="00A9396B"/>
    <w:rsid w:val="00A93A21"/>
    <w:rsid w:val="00A93AA6"/>
    <w:rsid w:val="00A93BD1"/>
    <w:rsid w:val="00A93EAF"/>
    <w:rsid w:val="00A94050"/>
    <w:rsid w:val="00A94479"/>
    <w:rsid w:val="00A9459B"/>
    <w:rsid w:val="00A94F16"/>
    <w:rsid w:val="00A952EA"/>
    <w:rsid w:val="00A958A5"/>
    <w:rsid w:val="00A95A00"/>
    <w:rsid w:val="00A95A38"/>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43E0"/>
    <w:rsid w:val="00AA45E7"/>
    <w:rsid w:val="00AA4705"/>
    <w:rsid w:val="00AA48F2"/>
    <w:rsid w:val="00AA490F"/>
    <w:rsid w:val="00AA4A33"/>
    <w:rsid w:val="00AA4DC2"/>
    <w:rsid w:val="00AA4E03"/>
    <w:rsid w:val="00AA539D"/>
    <w:rsid w:val="00AA5422"/>
    <w:rsid w:val="00AA596C"/>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1AA"/>
    <w:rsid w:val="00AB226C"/>
    <w:rsid w:val="00AB2DEE"/>
    <w:rsid w:val="00AB316E"/>
    <w:rsid w:val="00AB35B2"/>
    <w:rsid w:val="00AB35B7"/>
    <w:rsid w:val="00AB3EB4"/>
    <w:rsid w:val="00AB4143"/>
    <w:rsid w:val="00AB467C"/>
    <w:rsid w:val="00AB488E"/>
    <w:rsid w:val="00AB4945"/>
    <w:rsid w:val="00AB498F"/>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B7A29"/>
    <w:rsid w:val="00AC0045"/>
    <w:rsid w:val="00AC037B"/>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32F"/>
    <w:rsid w:val="00AD041B"/>
    <w:rsid w:val="00AD042B"/>
    <w:rsid w:val="00AD0D90"/>
    <w:rsid w:val="00AD142E"/>
    <w:rsid w:val="00AD17A0"/>
    <w:rsid w:val="00AD1EF6"/>
    <w:rsid w:val="00AD22D8"/>
    <w:rsid w:val="00AD2599"/>
    <w:rsid w:val="00AD259C"/>
    <w:rsid w:val="00AD292A"/>
    <w:rsid w:val="00AD2BED"/>
    <w:rsid w:val="00AD2C3C"/>
    <w:rsid w:val="00AD2DF4"/>
    <w:rsid w:val="00AD30A4"/>
    <w:rsid w:val="00AD3125"/>
    <w:rsid w:val="00AD34E9"/>
    <w:rsid w:val="00AD35E6"/>
    <w:rsid w:val="00AD374D"/>
    <w:rsid w:val="00AD390A"/>
    <w:rsid w:val="00AD3939"/>
    <w:rsid w:val="00AD4085"/>
    <w:rsid w:val="00AD41C7"/>
    <w:rsid w:val="00AD420D"/>
    <w:rsid w:val="00AD4427"/>
    <w:rsid w:val="00AD468F"/>
    <w:rsid w:val="00AD496A"/>
    <w:rsid w:val="00AD4BB3"/>
    <w:rsid w:val="00AD4C37"/>
    <w:rsid w:val="00AD4F75"/>
    <w:rsid w:val="00AD52DA"/>
    <w:rsid w:val="00AD555B"/>
    <w:rsid w:val="00AD55E2"/>
    <w:rsid w:val="00AD5D03"/>
    <w:rsid w:val="00AD63A5"/>
    <w:rsid w:val="00AD63BB"/>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84"/>
    <w:rsid w:val="00AE5086"/>
    <w:rsid w:val="00AE5B72"/>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515"/>
    <w:rsid w:val="00AF28BC"/>
    <w:rsid w:val="00AF2A89"/>
    <w:rsid w:val="00AF2AF7"/>
    <w:rsid w:val="00AF302E"/>
    <w:rsid w:val="00AF3175"/>
    <w:rsid w:val="00AF3404"/>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564"/>
    <w:rsid w:val="00AF7949"/>
    <w:rsid w:val="00AF79C5"/>
    <w:rsid w:val="00AF7B5D"/>
    <w:rsid w:val="00AF7D3F"/>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18"/>
    <w:rsid w:val="00B14745"/>
    <w:rsid w:val="00B14865"/>
    <w:rsid w:val="00B148B5"/>
    <w:rsid w:val="00B14973"/>
    <w:rsid w:val="00B149CC"/>
    <w:rsid w:val="00B14D32"/>
    <w:rsid w:val="00B14D74"/>
    <w:rsid w:val="00B14DDD"/>
    <w:rsid w:val="00B15426"/>
    <w:rsid w:val="00B15781"/>
    <w:rsid w:val="00B15921"/>
    <w:rsid w:val="00B15A26"/>
    <w:rsid w:val="00B161BB"/>
    <w:rsid w:val="00B1654A"/>
    <w:rsid w:val="00B1738A"/>
    <w:rsid w:val="00B17906"/>
    <w:rsid w:val="00B17944"/>
    <w:rsid w:val="00B17D70"/>
    <w:rsid w:val="00B17E7E"/>
    <w:rsid w:val="00B17EB5"/>
    <w:rsid w:val="00B2023A"/>
    <w:rsid w:val="00B20433"/>
    <w:rsid w:val="00B2068B"/>
    <w:rsid w:val="00B20805"/>
    <w:rsid w:val="00B20A3F"/>
    <w:rsid w:val="00B20AC8"/>
    <w:rsid w:val="00B20C4A"/>
    <w:rsid w:val="00B20CD1"/>
    <w:rsid w:val="00B21002"/>
    <w:rsid w:val="00B211BA"/>
    <w:rsid w:val="00B21312"/>
    <w:rsid w:val="00B216CF"/>
    <w:rsid w:val="00B2195C"/>
    <w:rsid w:val="00B21A64"/>
    <w:rsid w:val="00B21B14"/>
    <w:rsid w:val="00B21B28"/>
    <w:rsid w:val="00B21D4E"/>
    <w:rsid w:val="00B21D56"/>
    <w:rsid w:val="00B22598"/>
    <w:rsid w:val="00B226DA"/>
    <w:rsid w:val="00B22933"/>
    <w:rsid w:val="00B22EA0"/>
    <w:rsid w:val="00B22FC5"/>
    <w:rsid w:val="00B23059"/>
    <w:rsid w:val="00B23780"/>
    <w:rsid w:val="00B23ABC"/>
    <w:rsid w:val="00B23E6B"/>
    <w:rsid w:val="00B240F7"/>
    <w:rsid w:val="00B24108"/>
    <w:rsid w:val="00B24112"/>
    <w:rsid w:val="00B24299"/>
    <w:rsid w:val="00B2429F"/>
    <w:rsid w:val="00B24858"/>
    <w:rsid w:val="00B248BA"/>
    <w:rsid w:val="00B24931"/>
    <w:rsid w:val="00B24C76"/>
    <w:rsid w:val="00B24DE2"/>
    <w:rsid w:val="00B24E72"/>
    <w:rsid w:val="00B24F76"/>
    <w:rsid w:val="00B251D6"/>
    <w:rsid w:val="00B25934"/>
    <w:rsid w:val="00B25939"/>
    <w:rsid w:val="00B25B31"/>
    <w:rsid w:val="00B25B4B"/>
    <w:rsid w:val="00B25C98"/>
    <w:rsid w:val="00B25D53"/>
    <w:rsid w:val="00B25F49"/>
    <w:rsid w:val="00B26025"/>
    <w:rsid w:val="00B2629E"/>
    <w:rsid w:val="00B263BF"/>
    <w:rsid w:val="00B26914"/>
    <w:rsid w:val="00B26B5A"/>
    <w:rsid w:val="00B26C63"/>
    <w:rsid w:val="00B27036"/>
    <w:rsid w:val="00B270F3"/>
    <w:rsid w:val="00B27143"/>
    <w:rsid w:val="00B274E7"/>
    <w:rsid w:val="00B2762A"/>
    <w:rsid w:val="00B2768B"/>
    <w:rsid w:val="00B276BA"/>
    <w:rsid w:val="00B279D1"/>
    <w:rsid w:val="00B27A3A"/>
    <w:rsid w:val="00B27C1E"/>
    <w:rsid w:val="00B27D7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1A6"/>
    <w:rsid w:val="00B442E9"/>
    <w:rsid w:val="00B447C3"/>
    <w:rsid w:val="00B449C9"/>
    <w:rsid w:val="00B4540B"/>
    <w:rsid w:val="00B454D8"/>
    <w:rsid w:val="00B45675"/>
    <w:rsid w:val="00B45873"/>
    <w:rsid w:val="00B46047"/>
    <w:rsid w:val="00B4607B"/>
    <w:rsid w:val="00B4614C"/>
    <w:rsid w:val="00B46BB9"/>
    <w:rsid w:val="00B46CA5"/>
    <w:rsid w:val="00B47099"/>
    <w:rsid w:val="00B474C8"/>
    <w:rsid w:val="00B474E6"/>
    <w:rsid w:val="00B47751"/>
    <w:rsid w:val="00B47DD7"/>
    <w:rsid w:val="00B5034B"/>
    <w:rsid w:val="00B503DC"/>
    <w:rsid w:val="00B50428"/>
    <w:rsid w:val="00B516A0"/>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4A7"/>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0D8"/>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C8D"/>
    <w:rsid w:val="00B77D00"/>
    <w:rsid w:val="00B77D64"/>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5BD"/>
    <w:rsid w:val="00B83D8F"/>
    <w:rsid w:val="00B84464"/>
    <w:rsid w:val="00B84487"/>
    <w:rsid w:val="00B84CAD"/>
    <w:rsid w:val="00B85071"/>
    <w:rsid w:val="00B85135"/>
    <w:rsid w:val="00B8531E"/>
    <w:rsid w:val="00B8532A"/>
    <w:rsid w:val="00B8535E"/>
    <w:rsid w:val="00B85637"/>
    <w:rsid w:val="00B856E7"/>
    <w:rsid w:val="00B85862"/>
    <w:rsid w:val="00B85F0B"/>
    <w:rsid w:val="00B85F4D"/>
    <w:rsid w:val="00B86490"/>
    <w:rsid w:val="00B86548"/>
    <w:rsid w:val="00B867EB"/>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30E"/>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CA1"/>
    <w:rsid w:val="00BA6EF3"/>
    <w:rsid w:val="00BA7BCC"/>
    <w:rsid w:val="00BA7DF4"/>
    <w:rsid w:val="00BA7F2B"/>
    <w:rsid w:val="00BB03B5"/>
    <w:rsid w:val="00BB073C"/>
    <w:rsid w:val="00BB0BF0"/>
    <w:rsid w:val="00BB0E3E"/>
    <w:rsid w:val="00BB102D"/>
    <w:rsid w:val="00BB12E8"/>
    <w:rsid w:val="00BB1416"/>
    <w:rsid w:val="00BB1427"/>
    <w:rsid w:val="00BB15A7"/>
    <w:rsid w:val="00BB1770"/>
    <w:rsid w:val="00BB1A67"/>
    <w:rsid w:val="00BB1BEA"/>
    <w:rsid w:val="00BB1C65"/>
    <w:rsid w:val="00BB1D7C"/>
    <w:rsid w:val="00BB1DB2"/>
    <w:rsid w:val="00BB1E35"/>
    <w:rsid w:val="00BB20EC"/>
    <w:rsid w:val="00BB2531"/>
    <w:rsid w:val="00BB27D6"/>
    <w:rsid w:val="00BB2C12"/>
    <w:rsid w:val="00BB2CF4"/>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EB0"/>
    <w:rsid w:val="00BC10D6"/>
    <w:rsid w:val="00BC10DC"/>
    <w:rsid w:val="00BC1209"/>
    <w:rsid w:val="00BC149E"/>
    <w:rsid w:val="00BC154B"/>
    <w:rsid w:val="00BC157B"/>
    <w:rsid w:val="00BC177B"/>
    <w:rsid w:val="00BC1AAD"/>
    <w:rsid w:val="00BC1AF8"/>
    <w:rsid w:val="00BC1D39"/>
    <w:rsid w:val="00BC1D6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0AF"/>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5AA"/>
    <w:rsid w:val="00BD09FC"/>
    <w:rsid w:val="00BD0B76"/>
    <w:rsid w:val="00BD10B5"/>
    <w:rsid w:val="00BD10E4"/>
    <w:rsid w:val="00BD113A"/>
    <w:rsid w:val="00BD114F"/>
    <w:rsid w:val="00BD1394"/>
    <w:rsid w:val="00BD1591"/>
    <w:rsid w:val="00BD1597"/>
    <w:rsid w:val="00BD188B"/>
    <w:rsid w:val="00BD1F0D"/>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467"/>
    <w:rsid w:val="00BF56D5"/>
    <w:rsid w:val="00BF586C"/>
    <w:rsid w:val="00BF60A0"/>
    <w:rsid w:val="00BF63D6"/>
    <w:rsid w:val="00BF68D4"/>
    <w:rsid w:val="00BF69EA"/>
    <w:rsid w:val="00BF6FDA"/>
    <w:rsid w:val="00BF759A"/>
    <w:rsid w:val="00BF7958"/>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5D7"/>
    <w:rsid w:val="00C07890"/>
    <w:rsid w:val="00C07E89"/>
    <w:rsid w:val="00C07FC4"/>
    <w:rsid w:val="00C10343"/>
    <w:rsid w:val="00C10642"/>
    <w:rsid w:val="00C10803"/>
    <w:rsid w:val="00C10EEB"/>
    <w:rsid w:val="00C11467"/>
    <w:rsid w:val="00C11638"/>
    <w:rsid w:val="00C116FB"/>
    <w:rsid w:val="00C11A74"/>
    <w:rsid w:val="00C11D7B"/>
    <w:rsid w:val="00C12017"/>
    <w:rsid w:val="00C1261E"/>
    <w:rsid w:val="00C12625"/>
    <w:rsid w:val="00C127C7"/>
    <w:rsid w:val="00C127D6"/>
    <w:rsid w:val="00C12BB5"/>
    <w:rsid w:val="00C12F35"/>
    <w:rsid w:val="00C13183"/>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DEF"/>
    <w:rsid w:val="00C17E47"/>
    <w:rsid w:val="00C17FE0"/>
    <w:rsid w:val="00C203A5"/>
    <w:rsid w:val="00C203B0"/>
    <w:rsid w:val="00C205E5"/>
    <w:rsid w:val="00C210B9"/>
    <w:rsid w:val="00C211ED"/>
    <w:rsid w:val="00C2185A"/>
    <w:rsid w:val="00C221C5"/>
    <w:rsid w:val="00C226F3"/>
    <w:rsid w:val="00C226FE"/>
    <w:rsid w:val="00C227CA"/>
    <w:rsid w:val="00C22871"/>
    <w:rsid w:val="00C228F5"/>
    <w:rsid w:val="00C22B7C"/>
    <w:rsid w:val="00C22C2A"/>
    <w:rsid w:val="00C23194"/>
    <w:rsid w:val="00C236C9"/>
    <w:rsid w:val="00C23749"/>
    <w:rsid w:val="00C24481"/>
    <w:rsid w:val="00C24913"/>
    <w:rsid w:val="00C24D3C"/>
    <w:rsid w:val="00C24DDB"/>
    <w:rsid w:val="00C24E1D"/>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E3D"/>
    <w:rsid w:val="00C26F76"/>
    <w:rsid w:val="00C273E7"/>
    <w:rsid w:val="00C27631"/>
    <w:rsid w:val="00C27668"/>
    <w:rsid w:val="00C278C6"/>
    <w:rsid w:val="00C278D5"/>
    <w:rsid w:val="00C27B12"/>
    <w:rsid w:val="00C27D90"/>
    <w:rsid w:val="00C27F21"/>
    <w:rsid w:val="00C30307"/>
    <w:rsid w:val="00C30842"/>
    <w:rsid w:val="00C3084E"/>
    <w:rsid w:val="00C30CAE"/>
    <w:rsid w:val="00C30F74"/>
    <w:rsid w:val="00C31031"/>
    <w:rsid w:val="00C3152C"/>
    <w:rsid w:val="00C31975"/>
    <w:rsid w:val="00C31C99"/>
    <w:rsid w:val="00C31F4C"/>
    <w:rsid w:val="00C326D6"/>
    <w:rsid w:val="00C32C34"/>
    <w:rsid w:val="00C3303F"/>
    <w:rsid w:val="00C332D0"/>
    <w:rsid w:val="00C33326"/>
    <w:rsid w:val="00C333BE"/>
    <w:rsid w:val="00C33AC1"/>
    <w:rsid w:val="00C340C1"/>
    <w:rsid w:val="00C34268"/>
    <w:rsid w:val="00C3434E"/>
    <w:rsid w:val="00C34397"/>
    <w:rsid w:val="00C3442C"/>
    <w:rsid w:val="00C34495"/>
    <w:rsid w:val="00C345B7"/>
    <w:rsid w:val="00C3463A"/>
    <w:rsid w:val="00C346C4"/>
    <w:rsid w:val="00C346E7"/>
    <w:rsid w:val="00C348BC"/>
    <w:rsid w:val="00C34AD1"/>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EC"/>
    <w:rsid w:val="00C42B86"/>
    <w:rsid w:val="00C42E04"/>
    <w:rsid w:val="00C42FFC"/>
    <w:rsid w:val="00C432F5"/>
    <w:rsid w:val="00C43598"/>
    <w:rsid w:val="00C43982"/>
    <w:rsid w:val="00C43D7F"/>
    <w:rsid w:val="00C43E7A"/>
    <w:rsid w:val="00C4460D"/>
    <w:rsid w:val="00C4469D"/>
    <w:rsid w:val="00C44BEE"/>
    <w:rsid w:val="00C44D7F"/>
    <w:rsid w:val="00C44F11"/>
    <w:rsid w:val="00C45488"/>
    <w:rsid w:val="00C458F4"/>
    <w:rsid w:val="00C45A84"/>
    <w:rsid w:val="00C4605F"/>
    <w:rsid w:val="00C462FE"/>
    <w:rsid w:val="00C4654D"/>
    <w:rsid w:val="00C465B2"/>
    <w:rsid w:val="00C466E6"/>
    <w:rsid w:val="00C4674E"/>
    <w:rsid w:val="00C46BF0"/>
    <w:rsid w:val="00C46C1E"/>
    <w:rsid w:val="00C46CEF"/>
    <w:rsid w:val="00C46DED"/>
    <w:rsid w:val="00C470B3"/>
    <w:rsid w:val="00C472FE"/>
    <w:rsid w:val="00C47332"/>
    <w:rsid w:val="00C474D3"/>
    <w:rsid w:val="00C4792D"/>
    <w:rsid w:val="00C506E0"/>
    <w:rsid w:val="00C50C91"/>
    <w:rsid w:val="00C50DD6"/>
    <w:rsid w:val="00C51166"/>
    <w:rsid w:val="00C517EC"/>
    <w:rsid w:val="00C51D44"/>
    <w:rsid w:val="00C51E2C"/>
    <w:rsid w:val="00C51EC1"/>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BA"/>
    <w:rsid w:val="00C615C8"/>
    <w:rsid w:val="00C61893"/>
    <w:rsid w:val="00C6276B"/>
    <w:rsid w:val="00C62B18"/>
    <w:rsid w:val="00C62B3A"/>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2B7"/>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6C82"/>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08"/>
    <w:rsid w:val="00C91172"/>
    <w:rsid w:val="00C917DF"/>
    <w:rsid w:val="00C92501"/>
    <w:rsid w:val="00C92615"/>
    <w:rsid w:val="00C9278A"/>
    <w:rsid w:val="00C9296A"/>
    <w:rsid w:val="00C932E8"/>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4B4"/>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6AC"/>
    <w:rsid w:val="00CA7B33"/>
    <w:rsid w:val="00CA7CA1"/>
    <w:rsid w:val="00CA7E48"/>
    <w:rsid w:val="00CB005C"/>
    <w:rsid w:val="00CB00D5"/>
    <w:rsid w:val="00CB0184"/>
    <w:rsid w:val="00CB07A3"/>
    <w:rsid w:val="00CB0D80"/>
    <w:rsid w:val="00CB0E20"/>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1DF5"/>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59F"/>
    <w:rsid w:val="00CE0715"/>
    <w:rsid w:val="00CE08E9"/>
    <w:rsid w:val="00CE092B"/>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770"/>
    <w:rsid w:val="00CE480B"/>
    <w:rsid w:val="00CE4974"/>
    <w:rsid w:val="00CE4CF2"/>
    <w:rsid w:val="00CE5236"/>
    <w:rsid w:val="00CE5355"/>
    <w:rsid w:val="00CE55B0"/>
    <w:rsid w:val="00CE56FD"/>
    <w:rsid w:val="00CE580A"/>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AA"/>
    <w:rsid w:val="00CF0D80"/>
    <w:rsid w:val="00CF15AF"/>
    <w:rsid w:val="00CF186F"/>
    <w:rsid w:val="00CF18B0"/>
    <w:rsid w:val="00CF1C87"/>
    <w:rsid w:val="00CF1EA4"/>
    <w:rsid w:val="00CF203A"/>
    <w:rsid w:val="00CF278F"/>
    <w:rsid w:val="00CF2845"/>
    <w:rsid w:val="00CF2851"/>
    <w:rsid w:val="00CF285D"/>
    <w:rsid w:val="00CF2BD5"/>
    <w:rsid w:val="00CF31CC"/>
    <w:rsid w:val="00CF32C2"/>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616"/>
    <w:rsid w:val="00D008DF"/>
    <w:rsid w:val="00D00976"/>
    <w:rsid w:val="00D00A67"/>
    <w:rsid w:val="00D00E0A"/>
    <w:rsid w:val="00D00E70"/>
    <w:rsid w:val="00D00F06"/>
    <w:rsid w:val="00D01425"/>
    <w:rsid w:val="00D0177D"/>
    <w:rsid w:val="00D01793"/>
    <w:rsid w:val="00D02016"/>
    <w:rsid w:val="00D02986"/>
    <w:rsid w:val="00D02BE9"/>
    <w:rsid w:val="00D02E72"/>
    <w:rsid w:val="00D02FA5"/>
    <w:rsid w:val="00D03100"/>
    <w:rsid w:val="00D03339"/>
    <w:rsid w:val="00D03435"/>
    <w:rsid w:val="00D0352A"/>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1F4"/>
    <w:rsid w:val="00D075EA"/>
    <w:rsid w:val="00D07609"/>
    <w:rsid w:val="00D07F60"/>
    <w:rsid w:val="00D07FB0"/>
    <w:rsid w:val="00D100AB"/>
    <w:rsid w:val="00D1084D"/>
    <w:rsid w:val="00D108AE"/>
    <w:rsid w:val="00D10AC6"/>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A8"/>
    <w:rsid w:val="00D17AD8"/>
    <w:rsid w:val="00D17CAE"/>
    <w:rsid w:val="00D200D5"/>
    <w:rsid w:val="00D2012A"/>
    <w:rsid w:val="00D205FA"/>
    <w:rsid w:val="00D20856"/>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EF"/>
    <w:rsid w:val="00D2243A"/>
    <w:rsid w:val="00D224CE"/>
    <w:rsid w:val="00D224F3"/>
    <w:rsid w:val="00D228EB"/>
    <w:rsid w:val="00D229CC"/>
    <w:rsid w:val="00D22B27"/>
    <w:rsid w:val="00D231A9"/>
    <w:rsid w:val="00D234DA"/>
    <w:rsid w:val="00D23D4F"/>
    <w:rsid w:val="00D241CE"/>
    <w:rsid w:val="00D24239"/>
    <w:rsid w:val="00D2427B"/>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6D3D"/>
    <w:rsid w:val="00D27054"/>
    <w:rsid w:val="00D273DE"/>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52D"/>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7A8"/>
    <w:rsid w:val="00D358CC"/>
    <w:rsid w:val="00D35E00"/>
    <w:rsid w:val="00D35F55"/>
    <w:rsid w:val="00D3617B"/>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12E5"/>
    <w:rsid w:val="00D41408"/>
    <w:rsid w:val="00D422EF"/>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2E1"/>
    <w:rsid w:val="00D453E9"/>
    <w:rsid w:val="00D4542C"/>
    <w:rsid w:val="00D458AA"/>
    <w:rsid w:val="00D45E09"/>
    <w:rsid w:val="00D46180"/>
    <w:rsid w:val="00D462CC"/>
    <w:rsid w:val="00D4632E"/>
    <w:rsid w:val="00D4699A"/>
    <w:rsid w:val="00D46E75"/>
    <w:rsid w:val="00D46FA2"/>
    <w:rsid w:val="00D47337"/>
    <w:rsid w:val="00D473E4"/>
    <w:rsid w:val="00D47564"/>
    <w:rsid w:val="00D47C86"/>
    <w:rsid w:val="00D47FAA"/>
    <w:rsid w:val="00D504A1"/>
    <w:rsid w:val="00D504CF"/>
    <w:rsid w:val="00D505CA"/>
    <w:rsid w:val="00D50E4F"/>
    <w:rsid w:val="00D510B6"/>
    <w:rsid w:val="00D5115F"/>
    <w:rsid w:val="00D513BC"/>
    <w:rsid w:val="00D513F8"/>
    <w:rsid w:val="00D51548"/>
    <w:rsid w:val="00D51D44"/>
    <w:rsid w:val="00D51D4D"/>
    <w:rsid w:val="00D51F47"/>
    <w:rsid w:val="00D522D6"/>
    <w:rsid w:val="00D5237A"/>
    <w:rsid w:val="00D52654"/>
    <w:rsid w:val="00D5271B"/>
    <w:rsid w:val="00D52A1D"/>
    <w:rsid w:val="00D52ECE"/>
    <w:rsid w:val="00D52F48"/>
    <w:rsid w:val="00D531DE"/>
    <w:rsid w:val="00D5324B"/>
    <w:rsid w:val="00D53368"/>
    <w:rsid w:val="00D53955"/>
    <w:rsid w:val="00D53C61"/>
    <w:rsid w:val="00D53F55"/>
    <w:rsid w:val="00D54376"/>
    <w:rsid w:val="00D54465"/>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C41"/>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07"/>
    <w:rsid w:val="00D6045F"/>
    <w:rsid w:val="00D605D6"/>
    <w:rsid w:val="00D608CA"/>
    <w:rsid w:val="00D60921"/>
    <w:rsid w:val="00D60AEB"/>
    <w:rsid w:val="00D60FEE"/>
    <w:rsid w:val="00D611AD"/>
    <w:rsid w:val="00D61416"/>
    <w:rsid w:val="00D62259"/>
    <w:rsid w:val="00D62623"/>
    <w:rsid w:val="00D6269D"/>
    <w:rsid w:val="00D626D2"/>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664"/>
    <w:rsid w:val="00D75AF5"/>
    <w:rsid w:val="00D75D20"/>
    <w:rsid w:val="00D75E0E"/>
    <w:rsid w:val="00D7605A"/>
    <w:rsid w:val="00D76590"/>
    <w:rsid w:val="00D765F7"/>
    <w:rsid w:val="00D76E63"/>
    <w:rsid w:val="00D76EED"/>
    <w:rsid w:val="00D77185"/>
    <w:rsid w:val="00D77267"/>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8E"/>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2B2"/>
    <w:rsid w:val="00D926B7"/>
    <w:rsid w:val="00D92F09"/>
    <w:rsid w:val="00D92F89"/>
    <w:rsid w:val="00D931F6"/>
    <w:rsid w:val="00D93508"/>
    <w:rsid w:val="00D93592"/>
    <w:rsid w:val="00D935AF"/>
    <w:rsid w:val="00D93686"/>
    <w:rsid w:val="00D938EC"/>
    <w:rsid w:val="00D93A54"/>
    <w:rsid w:val="00D93D11"/>
    <w:rsid w:val="00D93F0B"/>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259"/>
    <w:rsid w:val="00D97420"/>
    <w:rsid w:val="00D975E8"/>
    <w:rsid w:val="00D9781E"/>
    <w:rsid w:val="00D97B1F"/>
    <w:rsid w:val="00D97B78"/>
    <w:rsid w:val="00D97D99"/>
    <w:rsid w:val="00D97E0E"/>
    <w:rsid w:val="00D97E47"/>
    <w:rsid w:val="00D97F59"/>
    <w:rsid w:val="00DA0372"/>
    <w:rsid w:val="00DA0901"/>
    <w:rsid w:val="00DA0D46"/>
    <w:rsid w:val="00DA0E70"/>
    <w:rsid w:val="00DA0EF4"/>
    <w:rsid w:val="00DA13C6"/>
    <w:rsid w:val="00DA1E5D"/>
    <w:rsid w:val="00DA1F88"/>
    <w:rsid w:val="00DA21F4"/>
    <w:rsid w:val="00DA2346"/>
    <w:rsid w:val="00DA24C3"/>
    <w:rsid w:val="00DA25EC"/>
    <w:rsid w:val="00DA26EC"/>
    <w:rsid w:val="00DA2D00"/>
    <w:rsid w:val="00DA3137"/>
    <w:rsid w:val="00DA357B"/>
    <w:rsid w:val="00DA3629"/>
    <w:rsid w:val="00DA37B3"/>
    <w:rsid w:val="00DA37BB"/>
    <w:rsid w:val="00DA3DE5"/>
    <w:rsid w:val="00DA3F2A"/>
    <w:rsid w:val="00DA412A"/>
    <w:rsid w:val="00DA4590"/>
    <w:rsid w:val="00DA45AC"/>
    <w:rsid w:val="00DA4725"/>
    <w:rsid w:val="00DA4A98"/>
    <w:rsid w:val="00DA4AAC"/>
    <w:rsid w:val="00DA50D8"/>
    <w:rsid w:val="00DA532E"/>
    <w:rsid w:val="00DA547A"/>
    <w:rsid w:val="00DA564D"/>
    <w:rsid w:val="00DA5827"/>
    <w:rsid w:val="00DA5C88"/>
    <w:rsid w:val="00DA5E1A"/>
    <w:rsid w:val="00DA61D9"/>
    <w:rsid w:val="00DA6705"/>
    <w:rsid w:val="00DA6C7C"/>
    <w:rsid w:val="00DA6F4C"/>
    <w:rsid w:val="00DA6F94"/>
    <w:rsid w:val="00DA7215"/>
    <w:rsid w:val="00DA7354"/>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0A"/>
    <w:rsid w:val="00DB545B"/>
    <w:rsid w:val="00DB57B8"/>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45E"/>
    <w:rsid w:val="00DD27BB"/>
    <w:rsid w:val="00DD3171"/>
    <w:rsid w:val="00DD3218"/>
    <w:rsid w:val="00DD337C"/>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C9"/>
    <w:rsid w:val="00DE2A5B"/>
    <w:rsid w:val="00DE2AD7"/>
    <w:rsid w:val="00DE3020"/>
    <w:rsid w:val="00DE36E4"/>
    <w:rsid w:val="00DE37D1"/>
    <w:rsid w:val="00DE4564"/>
    <w:rsid w:val="00DE4668"/>
    <w:rsid w:val="00DE4CBC"/>
    <w:rsid w:val="00DE5015"/>
    <w:rsid w:val="00DE593B"/>
    <w:rsid w:val="00DE5AFE"/>
    <w:rsid w:val="00DE5E71"/>
    <w:rsid w:val="00DE62E1"/>
    <w:rsid w:val="00DE66C6"/>
    <w:rsid w:val="00DE6975"/>
    <w:rsid w:val="00DE699A"/>
    <w:rsid w:val="00DE6D06"/>
    <w:rsid w:val="00DE711D"/>
    <w:rsid w:val="00DE71DC"/>
    <w:rsid w:val="00DE7298"/>
    <w:rsid w:val="00DE7557"/>
    <w:rsid w:val="00DE7A2A"/>
    <w:rsid w:val="00DE7D7E"/>
    <w:rsid w:val="00DF048E"/>
    <w:rsid w:val="00DF0961"/>
    <w:rsid w:val="00DF0975"/>
    <w:rsid w:val="00DF0AFF"/>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86"/>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D0E"/>
    <w:rsid w:val="00DF6058"/>
    <w:rsid w:val="00DF63C7"/>
    <w:rsid w:val="00DF6BE8"/>
    <w:rsid w:val="00DF6EE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52C"/>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59E"/>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78E"/>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5E91"/>
    <w:rsid w:val="00E2608B"/>
    <w:rsid w:val="00E267EF"/>
    <w:rsid w:val="00E2693B"/>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C95"/>
    <w:rsid w:val="00E31CDD"/>
    <w:rsid w:val="00E31E1A"/>
    <w:rsid w:val="00E32066"/>
    <w:rsid w:val="00E32A99"/>
    <w:rsid w:val="00E331AA"/>
    <w:rsid w:val="00E33A5A"/>
    <w:rsid w:val="00E33CB9"/>
    <w:rsid w:val="00E343BD"/>
    <w:rsid w:val="00E346F3"/>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ED1"/>
    <w:rsid w:val="00E42308"/>
    <w:rsid w:val="00E423DD"/>
    <w:rsid w:val="00E42917"/>
    <w:rsid w:val="00E42952"/>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2C"/>
    <w:rsid w:val="00E50C33"/>
    <w:rsid w:val="00E50CF3"/>
    <w:rsid w:val="00E50D95"/>
    <w:rsid w:val="00E50DF8"/>
    <w:rsid w:val="00E515A7"/>
    <w:rsid w:val="00E5169C"/>
    <w:rsid w:val="00E516B9"/>
    <w:rsid w:val="00E516D0"/>
    <w:rsid w:val="00E51B8A"/>
    <w:rsid w:val="00E51C21"/>
    <w:rsid w:val="00E51F4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251"/>
    <w:rsid w:val="00E562A6"/>
    <w:rsid w:val="00E5632B"/>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72"/>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578"/>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6F8"/>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322"/>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1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5CC"/>
    <w:rsid w:val="00E92798"/>
    <w:rsid w:val="00E929A5"/>
    <w:rsid w:val="00E92AD0"/>
    <w:rsid w:val="00E92E90"/>
    <w:rsid w:val="00E92FE3"/>
    <w:rsid w:val="00E93273"/>
    <w:rsid w:val="00E934DA"/>
    <w:rsid w:val="00E936BA"/>
    <w:rsid w:val="00E938A0"/>
    <w:rsid w:val="00E939D2"/>
    <w:rsid w:val="00E93F0D"/>
    <w:rsid w:val="00E94145"/>
    <w:rsid w:val="00E947ED"/>
    <w:rsid w:val="00E94E5C"/>
    <w:rsid w:val="00E94EF6"/>
    <w:rsid w:val="00E95093"/>
    <w:rsid w:val="00E9521F"/>
    <w:rsid w:val="00E953C8"/>
    <w:rsid w:val="00E95430"/>
    <w:rsid w:val="00E9629D"/>
    <w:rsid w:val="00E966A8"/>
    <w:rsid w:val="00E969A1"/>
    <w:rsid w:val="00E969D5"/>
    <w:rsid w:val="00E969F5"/>
    <w:rsid w:val="00E96DFB"/>
    <w:rsid w:val="00E97247"/>
    <w:rsid w:val="00E974EB"/>
    <w:rsid w:val="00E9781F"/>
    <w:rsid w:val="00E978BC"/>
    <w:rsid w:val="00E97E88"/>
    <w:rsid w:val="00EA03DB"/>
    <w:rsid w:val="00EA045C"/>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9A0"/>
    <w:rsid w:val="00EA2FCF"/>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7A"/>
    <w:rsid w:val="00EB35D4"/>
    <w:rsid w:val="00EB36DA"/>
    <w:rsid w:val="00EB36ED"/>
    <w:rsid w:val="00EB3778"/>
    <w:rsid w:val="00EB383F"/>
    <w:rsid w:val="00EB38F8"/>
    <w:rsid w:val="00EB3A70"/>
    <w:rsid w:val="00EB3D96"/>
    <w:rsid w:val="00EB420B"/>
    <w:rsid w:val="00EB43BD"/>
    <w:rsid w:val="00EB45B1"/>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3C9"/>
    <w:rsid w:val="00EC09FD"/>
    <w:rsid w:val="00EC0AE8"/>
    <w:rsid w:val="00EC0BBD"/>
    <w:rsid w:val="00EC0DED"/>
    <w:rsid w:val="00EC1635"/>
    <w:rsid w:val="00EC175B"/>
    <w:rsid w:val="00EC1857"/>
    <w:rsid w:val="00EC195B"/>
    <w:rsid w:val="00EC228A"/>
    <w:rsid w:val="00EC245A"/>
    <w:rsid w:val="00EC2594"/>
    <w:rsid w:val="00EC2B10"/>
    <w:rsid w:val="00EC2D43"/>
    <w:rsid w:val="00EC2DB6"/>
    <w:rsid w:val="00EC2E72"/>
    <w:rsid w:val="00EC31DD"/>
    <w:rsid w:val="00EC34C8"/>
    <w:rsid w:val="00EC35A5"/>
    <w:rsid w:val="00EC3942"/>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671"/>
    <w:rsid w:val="00ED38DE"/>
    <w:rsid w:val="00ED3E0D"/>
    <w:rsid w:val="00ED46D7"/>
    <w:rsid w:val="00ED4793"/>
    <w:rsid w:val="00ED4924"/>
    <w:rsid w:val="00ED49E4"/>
    <w:rsid w:val="00ED522E"/>
    <w:rsid w:val="00ED52CC"/>
    <w:rsid w:val="00ED53BD"/>
    <w:rsid w:val="00ED55F1"/>
    <w:rsid w:val="00ED5874"/>
    <w:rsid w:val="00ED5C02"/>
    <w:rsid w:val="00ED5E8A"/>
    <w:rsid w:val="00ED67E9"/>
    <w:rsid w:val="00ED6BCE"/>
    <w:rsid w:val="00ED7224"/>
    <w:rsid w:val="00ED722A"/>
    <w:rsid w:val="00ED727E"/>
    <w:rsid w:val="00ED730B"/>
    <w:rsid w:val="00ED74B3"/>
    <w:rsid w:val="00ED7678"/>
    <w:rsid w:val="00EE014F"/>
    <w:rsid w:val="00EE028A"/>
    <w:rsid w:val="00EE0829"/>
    <w:rsid w:val="00EE0D40"/>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068"/>
    <w:rsid w:val="00EE7336"/>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74F9"/>
    <w:rsid w:val="00EF78C9"/>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36"/>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81B"/>
    <w:rsid w:val="00F20986"/>
    <w:rsid w:val="00F20BCC"/>
    <w:rsid w:val="00F20C2B"/>
    <w:rsid w:val="00F20D98"/>
    <w:rsid w:val="00F2107A"/>
    <w:rsid w:val="00F21135"/>
    <w:rsid w:val="00F21220"/>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850"/>
    <w:rsid w:val="00F350C2"/>
    <w:rsid w:val="00F350E8"/>
    <w:rsid w:val="00F354C9"/>
    <w:rsid w:val="00F354CB"/>
    <w:rsid w:val="00F35669"/>
    <w:rsid w:val="00F35974"/>
    <w:rsid w:val="00F35C2C"/>
    <w:rsid w:val="00F35FD9"/>
    <w:rsid w:val="00F364A5"/>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2471"/>
    <w:rsid w:val="00F42BB9"/>
    <w:rsid w:val="00F42BC0"/>
    <w:rsid w:val="00F4312A"/>
    <w:rsid w:val="00F43388"/>
    <w:rsid w:val="00F433AB"/>
    <w:rsid w:val="00F43631"/>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3EB"/>
    <w:rsid w:val="00F557CF"/>
    <w:rsid w:val="00F5581A"/>
    <w:rsid w:val="00F55824"/>
    <w:rsid w:val="00F5605C"/>
    <w:rsid w:val="00F56228"/>
    <w:rsid w:val="00F566BD"/>
    <w:rsid w:val="00F56911"/>
    <w:rsid w:val="00F569C4"/>
    <w:rsid w:val="00F56C1D"/>
    <w:rsid w:val="00F56F54"/>
    <w:rsid w:val="00F571FD"/>
    <w:rsid w:val="00F574DB"/>
    <w:rsid w:val="00F577C7"/>
    <w:rsid w:val="00F57822"/>
    <w:rsid w:val="00F5783D"/>
    <w:rsid w:val="00F60135"/>
    <w:rsid w:val="00F601AF"/>
    <w:rsid w:val="00F60377"/>
    <w:rsid w:val="00F60548"/>
    <w:rsid w:val="00F60644"/>
    <w:rsid w:val="00F609D9"/>
    <w:rsid w:val="00F60A9E"/>
    <w:rsid w:val="00F60C83"/>
    <w:rsid w:val="00F60ECB"/>
    <w:rsid w:val="00F6124C"/>
    <w:rsid w:val="00F61980"/>
    <w:rsid w:val="00F61A42"/>
    <w:rsid w:val="00F61EE5"/>
    <w:rsid w:val="00F623AA"/>
    <w:rsid w:val="00F624B4"/>
    <w:rsid w:val="00F626CC"/>
    <w:rsid w:val="00F627E9"/>
    <w:rsid w:val="00F62897"/>
    <w:rsid w:val="00F62B53"/>
    <w:rsid w:val="00F62C86"/>
    <w:rsid w:val="00F62C99"/>
    <w:rsid w:val="00F62CBF"/>
    <w:rsid w:val="00F63460"/>
    <w:rsid w:val="00F63975"/>
    <w:rsid w:val="00F63D1E"/>
    <w:rsid w:val="00F64146"/>
    <w:rsid w:val="00F6427D"/>
    <w:rsid w:val="00F64734"/>
    <w:rsid w:val="00F64741"/>
    <w:rsid w:val="00F64893"/>
    <w:rsid w:val="00F65314"/>
    <w:rsid w:val="00F653D9"/>
    <w:rsid w:val="00F659D9"/>
    <w:rsid w:val="00F65D47"/>
    <w:rsid w:val="00F65E8D"/>
    <w:rsid w:val="00F664E9"/>
    <w:rsid w:val="00F665CE"/>
    <w:rsid w:val="00F66838"/>
    <w:rsid w:val="00F66D2F"/>
    <w:rsid w:val="00F67110"/>
    <w:rsid w:val="00F671F0"/>
    <w:rsid w:val="00F67424"/>
    <w:rsid w:val="00F677E1"/>
    <w:rsid w:val="00F6780F"/>
    <w:rsid w:val="00F67AE8"/>
    <w:rsid w:val="00F708C2"/>
    <w:rsid w:val="00F70974"/>
    <w:rsid w:val="00F70B57"/>
    <w:rsid w:val="00F70D7E"/>
    <w:rsid w:val="00F70DC2"/>
    <w:rsid w:val="00F70DE7"/>
    <w:rsid w:val="00F71107"/>
    <w:rsid w:val="00F712DE"/>
    <w:rsid w:val="00F7176F"/>
    <w:rsid w:val="00F71E06"/>
    <w:rsid w:val="00F72412"/>
    <w:rsid w:val="00F72646"/>
    <w:rsid w:val="00F72CD2"/>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971"/>
    <w:rsid w:val="00F7798D"/>
    <w:rsid w:val="00F77A00"/>
    <w:rsid w:val="00F77F26"/>
    <w:rsid w:val="00F80833"/>
    <w:rsid w:val="00F81044"/>
    <w:rsid w:val="00F81258"/>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200"/>
    <w:rsid w:val="00F86263"/>
    <w:rsid w:val="00F867B2"/>
    <w:rsid w:val="00F8698E"/>
    <w:rsid w:val="00F86AB1"/>
    <w:rsid w:val="00F86ACE"/>
    <w:rsid w:val="00F86CE6"/>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861"/>
    <w:rsid w:val="00F918B3"/>
    <w:rsid w:val="00F9198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5D98"/>
    <w:rsid w:val="00F960EE"/>
    <w:rsid w:val="00F9684A"/>
    <w:rsid w:val="00F96AEA"/>
    <w:rsid w:val="00F96EAD"/>
    <w:rsid w:val="00F970D3"/>
    <w:rsid w:val="00F97319"/>
    <w:rsid w:val="00F975EB"/>
    <w:rsid w:val="00F97983"/>
    <w:rsid w:val="00F979B7"/>
    <w:rsid w:val="00F97B94"/>
    <w:rsid w:val="00FA0032"/>
    <w:rsid w:val="00FA044A"/>
    <w:rsid w:val="00FA07B0"/>
    <w:rsid w:val="00FA0807"/>
    <w:rsid w:val="00FA0C78"/>
    <w:rsid w:val="00FA0EB8"/>
    <w:rsid w:val="00FA118E"/>
    <w:rsid w:val="00FA1343"/>
    <w:rsid w:val="00FA1345"/>
    <w:rsid w:val="00FA14B7"/>
    <w:rsid w:val="00FA1793"/>
    <w:rsid w:val="00FA17DC"/>
    <w:rsid w:val="00FA1868"/>
    <w:rsid w:val="00FA1953"/>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D99"/>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108F"/>
    <w:rsid w:val="00FC10B4"/>
    <w:rsid w:val="00FC1191"/>
    <w:rsid w:val="00FC1614"/>
    <w:rsid w:val="00FC1696"/>
    <w:rsid w:val="00FC1B5C"/>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61"/>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C90"/>
    <w:rsid w:val="00FE3D73"/>
    <w:rsid w:val="00FE3D76"/>
    <w:rsid w:val="00FE3E47"/>
    <w:rsid w:val="00FE40E7"/>
    <w:rsid w:val="00FE4108"/>
    <w:rsid w:val="00FE46C6"/>
    <w:rsid w:val="00FE4A8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131"/>
    <w:rsid w:val="00FF2308"/>
    <w:rsid w:val="00FF28CE"/>
    <w:rsid w:val="00FF2DDB"/>
    <w:rsid w:val="00FF2ED3"/>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74676390">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06578855">
      <w:bodyDiv w:val="1"/>
      <w:marLeft w:val="0"/>
      <w:marRight w:val="0"/>
      <w:marTop w:val="0"/>
      <w:marBottom w:val="0"/>
      <w:divBdr>
        <w:top w:val="none" w:sz="0" w:space="0" w:color="auto"/>
        <w:left w:val="none" w:sz="0" w:space="0" w:color="auto"/>
        <w:bottom w:val="none" w:sz="0" w:space="0" w:color="auto"/>
        <w:right w:val="none" w:sz="0" w:space="0" w:color="auto"/>
      </w:divBdr>
      <w:divsChild>
        <w:div w:id="709035162">
          <w:marLeft w:val="0"/>
          <w:marRight w:val="0"/>
          <w:marTop w:val="0"/>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4956339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13630</TotalTime>
  <Pages>5</Pages>
  <Words>1443</Words>
  <Characters>8231</Characters>
  <Application>Microsoft Office Word</Application>
  <DocSecurity>0</DocSecurity>
  <Lines>68</Lines>
  <Paragraphs>19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Enhanced eDRX in RRC_INACTIVE</vt:lpstr>
      <vt:lpstr>Conclusion</vt:lpstr>
      <vt:lpstr>References</vt:lpstr>
    </vt:vector>
  </TitlesOfParts>
  <Company>Qualcomm</Company>
  <LinksUpToDate>false</LinksUpToDate>
  <CharactersWithSpaces>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1741</cp:revision>
  <cp:lastPrinted>2009-04-22T21:01:00Z</cp:lastPrinted>
  <dcterms:created xsi:type="dcterms:W3CDTF">2020-11-11T22:16:00Z</dcterms:created>
  <dcterms:modified xsi:type="dcterms:W3CDTF">2023-08-11T18:00:00Z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